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7C4" w:rsidRDefault="002F6E0C" w:rsidP="00D41760">
      <w:pPr>
        <w:pStyle w:val="NoSpacing"/>
        <w:jc w:val="center"/>
      </w:pPr>
      <w:bookmarkStart w:id="0" w:name="_GoBack"/>
      <w:bookmarkEnd w:id="0"/>
      <w:r w:rsidRPr="002F6E0C">
        <w:t>Course Syllabus</w:t>
      </w:r>
    </w:p>
    <w:p w:rsidR="002A2B5A" w:rsidRDefault="002A2B5A" w:rsidP="00D41760">
      <w:pPr>
        <w:pStyle w:val="NoSpacing"/>
        <w:jc w:val="center"/>
      </w:pPr>
      <w:r>
        <w:t>Karla Luhtjarv, M.Ed.</w:t>
      </w:r>
    </w:p>
    <w:p w:rsidR="002A2B5A" w:rsidRPr="002A2B5A" w:rsidRDefault="002A2B5A" w:rsidP="00D41760">
      <w:pPr>
        <w:pStyle w:val="NoSpacing"/>
        <w:jc w:val="center"/>
        <w:rPr>
          <w:sz w:val="10"/>
          <w:szCs w:val="10"/>
        </w:rPr>
      </w:pPr>
    </w:p>
    <w:p w:rsidR="002F6E0C" w:rsidRPr="00D41760" w:rsidRDefault="0085398A" w:rsidP="00D41760">
      <w:pPr>
        <w:pStyle w:val="NoSpacing"/>
        <w:jc w:val="center"/>
        <w:rPr>
          <w:sz w:val="36"/>
        </w:rPr>
      </w:pPr>
      <w:r>
        <w:rPr>
          <w:sz w:val="36"/>
        </w:rPr>
        <w:t>World Cultures</w:t>
      </w:r>
    </w:p>
    <w:p w:rsidR="00365B20" w:rsidRPr="001A3F26" w:rsidRDefault="002F6E0C" w:rsidP="00365B20">
      <w:pPr>
        <w:rPr>
          <w:rFonts w:ascii="Times New Roman" w:hAnsi="Times New Roman" w:cs="Times New Roman"/>
        </w:rPr>
      </w:pPr>
      <w:r w:rsidRPr="002F6E0C">
        <w:rPr>
          <w:b/>
          <w:sz w:val="24"/>
        </w:rPr>
        <w:t>Course Description</w:t>
      </w:r>
      <w:r w:rsidRPr="002F6E0C">
        <w:rPr>
          <w:sz w:val="24"/>
        </w:rPr>
        <w:t>:</w:t>
      </w:r>
      <w:r w:rsidR="0063421C">
        <w:rPr>
          <w:sz w:val="24"/>
        </w:rPr>
        <w:t xml:space="preserve">  </w:t>
      </w:r>
      <w:r w:rsidR="00365B20" w:rsidRPr="00365B20">
        <w:rPr>
          <w:rFonts w:cs="Times New Roman"/>
        </w:rPr>
        <w:t>World Cultures is a course in which students explore the interdependence of the world's people. This course is a broad overview of human history from Classical Civilization to the early modern era and emphasizes social science skill building and application. Geography, historical background, political structure, cultural information, and current affairs are touched upon as students are guided through a survey of the human experience. The course will begin by examining the classical cultures of Ancient Rome, the Middle East and Asia and the development of Medieval European societies. It will continue with an examination of the Renaissance and Reformation, the Age of Revolution and European colonization.</w:t>
      </w:r>
    </w:p>
    <w:p w:rsidR="002F6E0C" w:rsidRDefault="002F6E0C" w:rsidP="002F6E0C">
      <w:pPr>
        <w:rPr>
          <w:sz w:val="24"/>
        </w:rPr>
      </w:pPr>
      <w:r w:rsidRPr="002F6E0C">
        <w:rPr>
          <w:b/>
          <w:sz w:val="24"/>
        </w:rPr>
        <w:t>Student Targets</w:t>
      </w:r>
      <w:r w:rsidR="0063421C">
        <w:rPr>
          <w:sz w:val="24"/>
        </w:rPr>
        <w:t xml:space="preserve">: </w:t>
      </w:r>
    </w:p>
    <w:p w:rsidR="004C7E95" w:rsidRPr="004C7E95" w:rsidRDefault="004C7E95" w:rsidP="004C7E95">
      <w:pPr>
        <w:pStyle w:val="NoSpacing"/>
      </w:pPr>
      <w:proofErr w:type="gramStart"/>
      <w:r w:rsidRPr="004C7E95">
        <w:t>By the end of this course….</w:t>
      </w:r>
      <w:proofErr w:type="gramEnd"/>
    </w:p>
    <w:p w:rsidR="002F6E0C" w:rsidRPr="004C7E95" w:rsidRDefault="000D6A7B" w:rsidP="004C7E95">
      <w:pPr>
        <w:pStyle w:val="NoSpacing"/>
        <w:numPr>
          <w:ilvl w:val="0"/>
          <w:numId w:val="4"/>
        </w:numPr>
      </w:pPr>
      <w:r>
        <w:t xml:space="preserve">I will be able to display competence in the skills necessary to work in the social studies. </w:t>
      </w:r>
    </w:p>
    <w:p w:rsidR="002F6E0C" w:rsidRPr="004C7E95" w:rsidRDefault="002F6E0C" w:rsidP="004C7E95">
      <w:pPr>
        <w:pStyle w:val="NoSpacing"/>
        <w:numPr>
          <w:ilvl w:val="0"/>
          <w:numId w:val="4"/>
        </w:numPr>
      </w:pPr>
      <w:r w:rsidRPr="004C7E95">
        <w:t xml:space="preserve">I will </w:t>
      </w:r>
      <w:r w:rsidR="000D6A7B">
        <w:t xml:space="preserve">be able to competently learn, analyze, and debate the validity of historical concepts and assertions.  </w:t>
      </w:r>
    </w:p>
    <w:p w:rsidR="002F6E0C" w:rsidRDefault="002F6E0C" w:rsidP="000D6A7B">
      <w:pPr>
        <w:pStyle w:val="NoSpacing"/>
        <w:numPr>
          <w:ilvl w:val="0"/>
          <w:numId w:val="4"/>
        </w:numPr>
      </w:pPr>
      <w:r w:rsidRPr="004C7E95">
        <w:t xml:space="preserve">I will know </w:t>
      </w:r>
      <w:r w:rsidR="000D6A7B">
        <w:t>essential content for World History</w:t>
      </w:r>
    </w:p>
    <w:p w:rsidR="00C915B1" w:rsidRPr="00C57BE3" w:rsidRDefault="00C915B1" w:rsidP="00C915B1">
      <w:pPr>
        <w:pStyle w:val="NoSpacing"/>
        <w:ind w:left="720"/>
        <w:rPr>
          <w:sz w:val="16"/>
          <w:szCs w:val="16"/>
        </w:rPr>
      </w:pPr>
    </w:p>
    <w:p w:rsidR="004C7E95" w:rsidRPr="008A0360" w:rsidRDefault="004C7E95" w:rsidP="004C7E95">
      <w:pPr>
        <w:pStyle w:val="NoSpacing"/>
        <w:rPr>
          <w:sz w:val="16"/>
          <w:szCs w:val="16"/>
        </w:rPr>
      </w:pPr>
    </w:p>
    <w:p w:rsidR="00365B20" w:rsidRPr="00365B20" w:rsidRDefault="00365B20" w:rsidP="00365B20">
      <w:pPr>
        <w:rPr>
          <w:rFonts w:ascii="Calibri" w:hAnsi="Calibri"/>
          <w:sz w:val="24"/>
          <w:szCs w:val="24"/>
        </w:rPr>
      </w:pPr>
      <w:r w:rsidRPr="00365B20">
        <w:rPr>
          <w:rFonts w:ascii="Calibri" w:hAnsi="Calibri"/>
          <w:b/>
          <w:sz w:val="24"/>
          <w:szCs w:val="24"/>
        </w:rPr>
        <w:t>Competencies</w:t>
      </w:r>
      <w:r w:rsidRPr="00365B20">
        <w:rPr>
          <w:rFonts w:ascii="Calibri" w:hAnsi="Calibri"/>
          <w:sz w:val="24"/>
          <w:szCs w:val="24"/>
        </w:rPr>
        <w:t xml:space="preserve">: </w:t>
      </w:r>
    </w:p>
    <w:p w:rsidR="00365B20" w:rsidRPr="00AA3DA6" w:rsidRDefault="00365B20" w:rsidP="00365B20">
      <w:pPr>
        <w:numPr>
          <w:ilvl w:val="0"/>
          <w:numId w:val="6"/>
        </w:numPr>
        <w:spacing w:after="0" w:line="240" w:lineRule="auto"/>
        <w:jc w:val="both"/>
        <w:rPr>
          <w:rFonts w:ascii="Calibri" w:hAnsi="Calibri"/>
        </w:rPr>
      </w:pPr>
      <w:r w:rsidRPr="00AA3DA6">
        <w:rPr>
          <w:rFonts w:ascii="Calibri" w:hAnsi="Calibri"/>
          <w:b/>
        </w:rPr>
        <w:t>Content Knowledge</w:t>
      </w:r>
      <w:r w:rsidRPr="00AA3DA6">
        <w:rPr>
          <w:rFonts w:ascii="Calibri" w:hAnsi="Calibri"/>
        </w:rPr>
        <w:t xml:space="preserve">: Students will demonstrate an understanding of the essential terms, facts and concepts related to the study of world religions.  </w:t>
      </w:r>
    </w:p>
    <w:p w:rsidR="00365B20" w:rsidRPr="00AA3DA6" w:rsidRDefault="008A0360" w:rsidP="00365B20">
      <w:pPr>
        <w:numPr>
          <w:ilvl w:val="0"/>
          <w:numId w:val="6"/>
        </w:numPr>
        <w:spacing w:after="0" w:line="240" w:lineRule="auto"/>
        <w:jc w:val="both"/>
        <w:rPr>
          <w:rFonts w:ascii="Calibri" w:hAnsi="Calibri"/>
        </w:rPr>
      </w:pPr>
      <w:r>
        <w:rPr>
          <w:rFonts w:ascii="Calibri" w:hAnsi="Calibri"/>
          <w:b/>
        </w:rPr>
        <w:t>Acquiring Information</w:t>
      </w:r>
      <w:r w:rsidR="00365B20" w:rsidRPr="00AA3DA6">
        <w:rPr>
          <w:rFonts w:ascii="Calibri" w:hAnsi="Calibri"/>
          <w:b/>
        </w:rPr>
        <w:t>:</w:t>
      </w:r>
      <w:r w:rsidR="00365B20" w:rsidRPr="00AA3DA6">
        <w:rPr>
          <w:rFonts w:ascii="Calibri" w:hAnsi="Calibri"/>
        </w:rPr>
        <w:t xml:space="preserve"> Students will be able to acquire information from a variety of social studies resources.</w:t>
      </w:r>
    </w:p>
    <w:p w:rsidR="00365B20" w:rsidRPr="00AA3DA6" w:rsidRDefault="008A0360" w:rsidP="00365B20">
      <w:pPr>
        <w:numPr>
          <w:ilvl w:val="0"/>
          <w:numId w:val="6"/>
        </w:numPr>
        <w:spacing w:after="0" w:line="240" w:lineRule="auto"/>
        <w:jc w:val="both"/>
        <w:rPr>
          <w:rFonts w:ascii="Calibri" w:hAnsi="Calibri"/>
        </w:rPr>
      </w:pPr>
      <w:r>
        <w:rPr>
          <w:rFonts w:ascii="Calibri" w:hAnsi="Calibri"/>
          <w:b/>
        </w:rPr>
        <w:t>Connecting Information</w:t>
      </w:r>
      <w:r w:rsidR="00365B20" w:rsidRPr="00AA3DA6">
        <w:rPr>
          <w:rFonts w:ascii="Calibri" w:hAnsi="Calibri"/>
          <w:b/>
        </w:rPr>
        <w:t>:</w:t>
      </w:r>
      <w:r w:rsidR="00365B20" w:rsidRPr="00AA3DA6">
        <w:rPr>
          <w:rFonts w:ascii="Calibri" w:hAnsi="Calibri"/>
        </w:rPr>
        <w:t xml:space="preserve"> Students will be able to organize information using categories, chronologies and cause and effect relationships.</w:t>
      </w:r>
    </w:p>
    <w:p w:rsidR="00365B20" w:rsidRPr="00AA3DA6" w:rsidRDefault="008A0360" w:rsidP="00365B20">
      <w:pPr>
        <w:numPr>
          <w:ilvl w:val="0"/>
          <w:numId w:val="6"/>
        </w:numPr>
        <w:spacing w:after="0" w:line="240" w:lineRule="auto"/>
        <w:jc w:val="both"/>
        <w:rPr>
          <w:rFonts w:ascii="Calibri" w:hAnsi="Calibri"/>
        </w:rPr>
      </w:pPr>
      <w:r>
        <w:rPr>
          <w:rFonts w:ascii="Calibri" w:hAnsi="Calibri"/>
          <w:b/>
        </w:rPr>
        <w:t>Analyzing Information</w:t>
      </w:r>
      <w:r w:rsidR="00365B20" w:rsidRPr="00AA3DA6">
        <w:rPr>
          <w:rFonts w:ascii="Calibri" w:hAnsi="Calibri"/>
          <w:b/>
        </w:rPr>
        <w:t xml:space="preserve">: </w:t>
      </w:r>
      <w:r w:rsidR="00365B20" w:rsidRPr="00AA3DA6">
        <w:rPr>
          <w:rFonts w:ascii="Calibri" w:hAnsi="Calibri"/>
        </w:rPr>
        <w:t>Students will be able to analyze, evaluate and utilize a variety of social studies sources.</w:t>
      </w:r>
    </w:p>
    <w:p w:rsidR="00365B20" w:rsidRDefault="008A0360" w:rsidP="00365B20">
      <w:pPr>
        <w:numPr>
          <w:ilvl w:val="0"/>
          <w:numId w:val="6"/>
        </w:numPr>
        <w:spacing w:after="0" w:line="240" w:lineRule="auto"/>
        <w:jc w:val="both"/>
        <w:rPr>
          <w:rFonts w:ascii="Calibri" w:hAnsi="Calibri"/>
        </w:rPr>
      </w:pPr>
      <w:r>
        <w:rPr>
          <w:rFonts w:ascii="Calibri" w:hAnsi="Calibri"/>
          <w:b/>
        </w:rPr>
        <w:t>Communicating Information</w:t>
      </w:r>
      <w:r w:rsidR="00365B20" w:rsidRPr="00AA3DA6">
        <w:rPr>
          <w:rFonts w:ascii="Calibri" w:hAnsi="Calibri"/>
          <w:b/>
        </w:rPr>
        <w:t>:</w:t>
      </w:r>
      <w:r w:rsidR="00365B20" w:rsidRPr="00AA3DA6">
        <w:rPr>
          <w:rFonts w:ascii="Calibri" w:hAnsi="Calibri"/>
        </w:rPr>
        <w:t xml:space="preserve">  Students will be able to effectively communicate information. </w:t>
      </w:r>
    </w:p>
    <w:p w:rsidR="00365B20" w:rsidRPr="008A0360" w:rsidRDefault="00365B20" w:rsidP="00365B20">
      <w:pPr>
        <w:jc w:val="both"/>
        <w:rPr>
          <w:rFonts w:ascii="Calibri" w:hAnsi="Calibri"/>
          <w:sz w:val="16"/>
          <w:szCs w:val="16"/>
        </w:rPr>
      </w:pPr>
    </w:p>
    <w:p w:rsidR="00365B20" w:rsidRDefault="00365B20" w:rsidP="00365B20">
      <w:pPr>
        <w:rPr>
          <w:sz w:val="24"/>
        </w:rPr>
      </w:pPr>
      <w:r w:rsidRPr="002F6E0C">
        <w:rPr>
          <w:b/>
          <w:sz w:val="24"/>
        </w:rPr>
        <w:t>Standards</w:t>
      </w:r>
      <w:r w:rsidRPr="002F6E0C">
        <w:rPr>
          <w:sz w:val="24"/>
        </w:rPr>
        <w:t xml:space="preserve">: </w:t>
      </w:r>
    </w:p>
    <w:p w:rsidR="00365B20" w:rsidRDefault="00365B20" w:rsidP="00365B20">
      <w:r w:rsidRPr="004C7E95">
        <w:t>These are the main focus standards for this course:</w:t>
      </w:r>
    </w:p>
    <w:p w:rsidR="00365B20" w:rsidRDefault="00365B20" w:rsidP="00365B20">
      <w:r>
        <w:t>The New Hampshire State Frameworks for Social Studies: World History</w:t>
      </w:r>
    </w:p>
    <w:p w:rsidR="00365B20" w:rsidRDefault="00365B20" w:rsidP="00365B20">
      <w:r>
        <w:t>The New Hampshire State Frameworks for Social Studies: Geography</w:t>
      </w:r>
    </w:p>
    <w:p w:rsidR="00365B20" w:rsidRDefault="00365B20" w:rsidP="00365B20">
      <w:r>
        <w:t xml:space="preserve">The New Hampshire State Frameworks for Social Studies: Skills </w:t>
      </w:r>
    </w:p>
    <w:p w:rsidR="00365B20" w:rsidRDefault="00365B20" w:rsidP="00365B20">
      <w:r>
        <w:t>The Common Core State Standards for History/Social Studies, Science and the Technical Subjects</w:t>
      </w:r>
    </w:p>
    <w:p w:rsidR="00365B20" w:rsidRDefault="00365B20" w:rsidP="00365B20">
      <w:r>
        <w:t>Twenty-first Century Learning Expectations</w:t>
      </w:r>
    </w:p>
    <w:p w:rsidR="00365B20" w:rsidRPr="00EE2443" w:rsidRDefault="00365B20" w:rsidP="00365B20">
      <w:pPr>
        <w:jc w:val="both"/>
        <w:rPr>
          <w:rFonts w:ascii="Calibri" w:hAnsi="Calibri"/>
        </w:rPr>
      </w:pPr>
    </w:p>
    <w:p w:rsidR="00365B20" w:rsidRDefault="00365B20" w:rsidP="00365B20">
      <w:pPr>
        <w:jc w:val="both"/>
        <w:rPr>
          <w:rFonts w:ascii="Calibri" w:hAnsi="Calibri" w:cs="Arial"/>
        </w:rPr>
      </w:pPr>
      <w:r w:rsidRPr="00AA3DA6">
        <w:rPr>
          <w:rFonts w:ascii="Calibri" w:hAnsi="Calibri" w:cs="Arial"/>
          <w:b/>
          <w:bCs/>
        </w:rPr>
        <w:lastRenderedPageBreak/>
        <w:t>Methods of Instruction:</w:t>
      </w:r>
      <w:r w:rsidRPr="00AA3DA6">
        <w:rPr>
          <w:rFonts w:ascii="Calibri" w:hAnsi="Calibri" w:cs="Arial"/>
        </w:rPr>
        <w:t xml:space="preserve">  </w:t>
      </w:r>
      <w:r w:rsidRPr="00EE2443">
        <w:rPr>
          <w:rFonts w:ascii="Calibri" w:hAnsi="Calibri" w:cs="Arial"/>
        </w:rPr>
        <w:t>This class will be a combination of lectures, interactive activities, group work and hands-on learning. Students will improve their analysis and communication sk</w:t>
      </w:r>
      <w:r w:rsidR="002A2B5A">
        <w:rPr>
          <w:rFonts w:ascii="Calibri" w:hAnsi="Calibri" w:cs="Arial"/>
        </w:rPr>
        <w:t xml:space="preserve">ills as they learn about topics. </w:t>
      </w:r>
      <w:r w:rsidRPr="00EE2443">
        <w:rPr>
          <w:rFonts w:ascii="Calibri" w:hAnsi="Calibri" w:cs="Arial"/>
        </w:rPr>
        <w:t xml:space="preserve">Students will be expected to maintain a 3-ring binder portfolio of their class work and materials. </w:t>
      </w:r>
    </w:p>
    <w:p w:rsidR="002A2B5A" w:rsidRPr="008A0360" w:rsidRDefault="002A2B5A" w:rsidP="002A2B5A">
      <w:pPr>
        <w:spacing w:after="0" w:line="240" w:lineRule="auto"/>
        <w:jc w:val="both"/>
        <w:rPr>
          <w:rFonts w:ascii="Calibri" w:hAnsi="Calibri" w:cs="Arial"/>
          <w:sz w:val="16"/>
          <w:szCs w:val="16"/>
        </w:rPr>
      </w:pPr>
    </w:p>
    <w:p w:rsidR="00365B20" w:rsidRPr="00621145" w:rsidRDefault="00365B20" w:rsidP="00365B20">
      <w:pPr>
        <w:jc w:val="both"/>
        <w:rPr>
          <w:rFonts w:ascii="Calibri" w:hAnsi="Calibri" w:cs="Arial"/>
          <w:b/>
          <w:bCs/>
        </w:rPr>
      </w:pPr>
      <w:proofErr w:type="gramStart"/>
      <w:r>
        <w:rPr>
          <w:rFonts w:ascii="Calibri" w:hAnsi="Calibri" w:cs="Arial"/>
          <w:b/>
          <w:bCs/>
        </w:rPr>
        <w:t>Grading Policy</w:t>
      </w:r>
      <w:r w:rsidRPr="00AA3DA6">
        <w:rPr>
          <w:rFonts w:ascii="Calibri" w:hAnsi="Calibri" w:cs="Arial"/>
          <w:b/>
          <w:bCs/>
        </w:rPr>
        <w:t>:</w:t>
      </w:r>
      <w:r w:rsidRPr="00AA3DA6">
        <w:rPr>
          <w:rFonts w:ascii="Calibri" w:hAnsi="Calibri" w:cs="Arial"/>
        </w:rPr>
        <w:t xml:space="preserve">  </w:t>
      </w:r>
      <w:r w:rsidRPr="00F41F83">
        <w:rPr>
          <w:rFonts w:ascii="Calibri" w:hAnsi="Calibri"/>
        </w:rPr>
        <w:t>A variety of different assessment tools will be used to measure student performance that will include participation.</w:t>
      </w:r>
      <w:proofErr w:type="gramEnd"/>
      <w:r w:rsidRPr="00F41F83">
        <w:rPr>
          <w:rFonts w:ascii="Calibri" w:hAnsi="Calibri"/>
        </w:rPr>
        <w:t xml:space="preserve"> Each assessment tool is designed to measure one of the course competencies, and my gradebook is structured accordingly. A mixture of formative and summative assessments will be used throughout the year to measure proficiency inside of each competency. Each assessment is given a weight expressed in points, with summative assessments weighed heavier than formative ones. </w:t>
      </w:r>
    </w:p>
    <w:p w:rsidR="00C967C4" w:rsidRPr="00365B20" w:rsidRDefault="002F6E0C" w:rsidP="002F6E0C">
      <w:pPr>
        <w:rPr>
          <w:sz w:val="24"/>
        </w:rPr>
      </w:pPr>
      <w:r w:rsidRPr="002F6E0C">
        <w:rPr>
          <w:b/>
          <w:sz w:val="24"/>
        </w:rPr>
        <w:t>Timeline/Scope and Sequence</w:t>
      </w:r>
      <w:r w:rsidRPr="002F6E0C">
        <w:rPr>
          <w:sz w:val="24"/>
        </w:rPr>
        <w:t xml:space="preserve">: </w:t>
      </w:r>
    </w:p>
    <w:tbl>
      <w:tblPr>
        <w:tblStyle w:val="TableGrid"/>
        <w:tblW w:w="0" w:type="auto"/>
        <w:tblLook w:val="04A0" w:firstRow="1" w:lastRow="0" w:firstColumn="1" w:lastColumn="0" w:noHBand="0" w:noVBand="1"/>
      </w:tblPr>
      <w:tblGrid>
        <w:gridCol w:w="1033"/>
        <w:gridCol w:w="2035"/>
        <w:gridCol w:w="1798"/>
        <w:gridCol w:w="1786"/>
        <w:gridCol w:w="1707"/>
      </w:tblGrid>
      <w:tr w:rsidR="008A0360" w:rsidTr="00C548F3">
        <w:tc>
          <w:tcPr>
            <w:tcW w:w="1033" w:type="dxa"/>
            <w:shd w:val="clear" w:color="auto" w:fill="C4BC96" w:themeFill="background2" w:themeFillShade="BF"/>
          </w:tcPr>
          <w:p w:rsidR="008A0360" w:rsidRDefault="008A0360" w:rsidP="002F6E0C">
            <w:pPr>
              <w:jc w:val="center"/>
            </w:pPr>
          </w:p>
        </w:tc>
        <w:tc>
          <w:tcPr>
            <w:tcW w:w="2035" w:type="dxa"/>
            <w:shd w:val="clear" w:color="auto" w:fill="C4BC96" w:themeFill="background2" w:themeFillShade="BF"/>
          </w:tcPr>
          <w:p w:rsidR="008A0360" w:rsidRPr="00822EA0" w:rsidRDefault="008A0360" w:rsidP="002F6E0C">
            <w:pPr>
              <w:jc w:val="center"/>
              <w:rPr>
                <w:b/>
              </w:rPr>
            </w:pPr>
            <w:r w:rsidRPr="00822EA0">
              <w:rPr>
                <w:b/>
              </w:rPr>
              <w:t>Quarter One</w:t>
            </w:r>
          </w:p>
        </w:tc>
        <w:tc>
          <w:tcPr>
            <w:tcW w:w="1798" w:type="dxa"/>
            <w:shd w:val="clear" w:color="auto" w:fill="C4BC96" w:themeFill="background2" w:themeFillShade="BF"/>
          </w:tcPr>
          <w:p w:rsidR="008A0360" w:rsidRPr="00822EA0" w:rsidRDefault="008A0360" w:rsidP="002F6E0C">
            <w:pPr>
              <w:jc w:val="center"/>
              <w:rPr>
                <w:b/>
              </w:rPr>
            </w:pPr>
            <w:r w:rsidRPr="00822EA0">
              <w:rPr>
                <w:b/>
              </w:rPr>
              <w:t>Quarter Two</w:t>
            </w:r>
          </w:p>
        </w:tc>
        <w:tc>
          <w:tcPr>
            <w:tcW w:w="1786" w:type="dxa"/>
            <w:shd w:val="clear" w:color="auto" w:fill="C4BC96" w:themeFill="background2" w:themeFillShade="BF"/>
          </w:tcPr>
          <w:p w:rsidR="008A0360" w:rsidRPr="00822EA0" w:rsidRDefault="008A0360" w:rsidP="002F6E0C">
            <w:pPr>
              <w:jc w:val="center"/>
              <w:rPr>
                <w:b/>
              </w:rPr>
            </w:pPr>
            <w:r w:rsidRPr="00822EA0">
              <w:rPr>
                <w:b/>
              </w:rPr>
              <w:t>Quarter Three</w:t>
            </w:r>
          </w:p>
        </w:tc>
        <w:tc>
          <w:tcPr>
            <w:tcW w:w="1707" w:type="dxa"/>
            <w:shd w:val="clear" w:color="auto" w:fill="C4BC96" w:themeFill="background2" w:themeFillShade="BF"/>
          </w:tcPr>
          <w:p w:rsidR="008A0360" w:rsidRPr="00822EA0" w:rsidRDefault="008A0360" w:rsidP="002F6E0C">
            <w:pPr>
              <w:jc w:val="center"/>
              <w:rPr>
                <w:b/>
              </w:rPr>
            </w:pPr>
            <w:r w:rsidRPr="00822EA0">
              <w:rPr>
                <w:b/>
              </w:rPr>
              <w:t>Quarter Four</w:t>
            </w:r>
          </w:p>
        </w:tc>
      </w:tr>
      <w:tr w:rsidR="008A0360" w:rsidTr="00822EA0">
        <w:trPr>
          <w:trHeight w:val="782"/>
        </w:trPr>
        <w:tc>
          <w:tcPr>
            <w:tcW w:w="1033" w:type="dxa"/>
          </w:tcPr>
          <w:p w:rsidR="008A0360" w:rsidRDefault="008A0360" w:rsidP="00822EA0">
            <w:pPr>
              <w:jc w:val="center"/>
              <w:rPr>
                <w:b/>
              </w:rPr>
            </w:pPr>
          </w:p>
          <w:p w:rsidR="008A0360" w:rsidRPr="00822EA0" w:rsidRDefault="008A0360" w:rsidP="00822EA0">
            <w:pPr>
              <w:jc w:val="center"/>
              <w:rPr>
                <w:b/>
              </w:rPr>
            </w:pPr>
            <w:r w:rsidRPr="00822EA0">
              <w:rPr>
                <w:b/>
              </w:rPr>
              <w:t>Content Areas</w:t>
            </w:r>
          </w:p>
        </w:tc>
        <w:tc>
          <w:tcPr>
            <w:tcW w:w="2035" w:type="dxa"/>
          </w:tcPr>
          <w:p w:rsidR="008A0360" w:rsidRDefault="008A0360" w:rsidP="008A0360">
            <w:pPr>
              <w:jc w:val="center"/>
            </w:pPr>
          </w:p>
          <w:p w:rsidR="008A0360" w:rsidRDefault="008A0360" w:rsidP="008A0360">
            <w:pPr>
              <w:jc w:val="center"/>
            </w:pPr>
          </w:p>
          <w:p w:rsidR="008A0360" w:rsidRPr="008A0360" w:rsidRDefault="008A0360" w:rsidP="008A0360">
            <w:pPr>
              <w:jc w:val="center"/>
              <w:rPr>
                <w:u w:val="single"/>
              </w:rPr>
            </w:pPr>
            <w:r w:rsidRPr="008A0360">
              <w:rPr>
                <w:u w:val="single"/>
              </w:rPr>
              <w:t>September</w:t>
            </w:r>
          </w:p>
          <w:p w:rsidR="008A0360" w:rsidRDefault="008A0360" w:rsidP="008A0360">
            <w:pPr>
              <w:jc w:val="center"/>
            </w:pPr>
            <w:r>
              <w:t>Egypt</w:t>
            </w:r>
          </w:p>
          <w:p w:rsidR="008A0360" w:rsidRDefault="008A0360" w:rsidP="008A0360">
            <w:pPr>
              <w:jc w:val="center"/>
            </w:pPr>
          </w:p>
          <w:p w:rsidR="008A0360" w:rsidRDefault="008A0360" w:rsidP="008A0360">
            <w:pPr>
              <w:jc w:val="center"/>
            </w:pPr>
          </w:p>
          <w:p w:rsidR="008A0360" w:rsidRPr="008A0360" w:rsidRDefault="008A0360" w:rsidP="008A0360">
            <w:pPr>
              <w:jc w:val="center"/>
              <w:rPr>
                <w:u w:val="single"/>
              </w:rPr>
            </w:pPr>
            <w:r w:rsidRPr="008A0360">
              <w:rPr>
                <w:u w:val="single"/>
              </w:rPr>
              <w:t>October</w:t>
            </w:r>
          </w:p>
          <w:p w:rsidR="008A0360" w:rsidRPr="00822EA0" w:rsidRDefault="008A0360" w:rsidP="008A0360">
            <w:pPr>
              <w:jc w:val="center"/>
            </w:pPr>
            <w:r>
              <w:t>Greece &amp; Rome</w:t>
            </w:r>
          </w:p>
        </w:tc>
        <w:tc>
          <w:tcPr>
            <w:tcW w:w="1798" w:type="dxa"/>
          </w:tcPr>
          <w:p w:rsidR="008A0360" w:rsidRDefault="008A0360" w:rsidP="008A0360">
            <w:pPr>
              <w:jc w:val="center"/>
            </w:pPr>
          </w:p>
          <w:p w:rsidR="008A0360" w:rsidRDefault="008A0360" w:rsidP="008A0360">
            <w:pPr>
              <w:jc w:val="center"/>
            </w:pPr>
          </w:p>
          <w:p w:rsidR="008A0360" w:rsidRPr="008A0360" w:rsidRDefault="008A0360" w:rsidP="008A0360">
            <w:pPr>
              <w:jc w:val="center"/>
              <w:rPr>
                <w:u w:val="single"/>
              </w:rPr>
            </w:pPr>
            <w:r w:rsidRPr="008A0360">
              <w:rPr>
                <w:u w:val="single"/>
              </w:rPr>
              <w:t>November</w:t>
            </w:r>
          </w:p>
          <w:p w:rsidR="008A0360" w:rsidRDefault="008A0360" w:rsidP="008A0360">
            <w:pPr>
              <w:jc w:val="center"/>
            </w:pPr>
            <w:r>
              <w:t>India: Hinduism &amp; Buddhism</w:t>
            </w:r>
            <w:r w:rsidRPr="00822EA0">
              <w:t xml:space="preserve"> </w:t>
            </w:r>
          </w:p>
          <w:p w:rsidR="008A0360" w:rsidRDefault="008A0360" w:rsidP="008A0360">
            <w:pPr>
              <w:jc w:val="center"/>
            </w:pPr>
          </w:p>
          <w:p w:rsidR="008A0360" w:rsidRPr="008A0360" w:rsidRDefault="008A0360" w:rsidP="008A0360">
            <w:pPr>
              <w:jc w:val="center"/>
              <w:rPr>
                <w:u w:val="single"/>
              </w:rPr>
            </w:pPr>
            <w:r w:rsidRPr="008A0360">
              <w:rPr>
                <w:u w:val="single"/>
              </w:rPr>
              <w:t>December</w:t>
            </w:r>
          </w:p>
          <w:p w:rsidR="008A0360" w:rsidRDefault="008A0360" w:rsidP="008A0360">
            <w:pPr>
              <w:jc w:val="center"/>
            </w:pPr>
            <w:r>
              <w:t>China: Philosophies</w:t>
            </w:r>
          </w:p>
          <w:p w:rsidR="008A0360" w:rsidRDefault="008A0360" w:rsidP="008A0360">
            <w:pPr>
              <w:jc w:val="center"/>
            </w:pPr>
          </w:p>
          <w:p w:rsidR="008A0360" w:rsidRPr="008A0360" w:rsidRDefault="008A0360" w:rsidP="008A0360">
            <w:pPr>
              <w:jc w:val="center"/>
              <w:rPr>
                <w:u w:val="single"/>
              </w:rPr>
            </w:pPr>
            <w:r w:rsidRPr="008A0360">
              <w:rPr>
                <w:u w:val="single"/>
              </w:rPr>
              <w:t>January</w:t>
            </w:r>
          </w:p>
          <w:p w:rsidR="008A0360" w:rsidRDefault="008A0360" w:rsidP="008A0360">
            <w:pPr>
              <w:jc w:val="center"/>
            </w:pPr>
            <w:r>
              <w:t>Japan: Feudalism</w:t>
            </w:r>
          </w:p>
          <w:p w:rsidR="008A0360" w:rsidRPr="00822EA0" w:rsidRDefault="008A0360" w:rsidP="008A0360">
            <w:pPr>
              <w:jc w:val="center"/>
            </w:pPr>
          </w:p>
        </w:tc>
        <w:tc>
          <w:tcPr>
            <w:tcW w:w="1786" w:type="dxa"/>
          </w:tcPr>
          <w:p w:rsidR="008A0360" w:rsidRDefault="008A0360" w:rsidP="00822EA0">
            <w:pPr>
              <w:jc w:val="center"/>
            </w:pPr>
          </w:p>
          <w:p w:rsidR="008A0360" w:rsidRDefault="008A0360" w:rsidP="00822EA0">
            <w:pPr>
              <w:jc w:val="center"/>
            </w:pPr>
          </w:p>
          <w:p w:rsidR="008A0360" w:rsidRPr="008A0360" w:rsidRDefault="008A0360" w:rsidP="00822EA0">
            <w:pPr>
              <w:jc w:val="center"/>
              <w:rPr>
                <w:u w:val="single"/>
              </w:rPr>
            </w:pPr>
            <w:r w:rsidRPr="008A0360">
              <w:rPr>
                <w:u w:val="single"/>
              </w:rPr>
              <w:t>February</w:t>
            </w:r>
          </w:p>
          <w:p w:rsidR="008A0360" w:rsidRDefault="008A0360" w:rsidP="00822EA0">
            <w:pPr>
              <w:jc w:val="center"/>
            </w:pPr>
            <w:r>
              <w:t>Middle Ages &amp; Holy Wars</w:t>
            </w:r>
            <w:r w:rsidRPr="00822EA0">
              <w:t xml:space="preserve"> </w:t>
            </w:r>
          </w:p>
          <w:p w:rsidR="008A0360" w:rsidRDefault="008A0360" w:rsidP="00822EA0">
            <w:pPr>
              <w:jc w:val="center"/>
            </w:pPr>
          </w:p>
          <w:p w:rsidR="008A0360" w:rsidRPr="008A0360" w:rsidRDefault="008A0360" w:rsidP="00822EA0">
            <w:pPr>
              <w:jc w:val="center"/>
              <w:rPr>
                <w:u w:val="single"/>
              </w:rPr>
            </w:pPr>
            <w:r w:rsidRPr="008A0360">
              <w:rPr>
                <w:u w:val="single"/>
              </w:rPr>
              <w:t>March</w:t>
            </w:r>
          </w:p>
          <w:p w:rsidR="008A0360" w:rsidRPr="00822EA0" w:rsidRDefault="008A0360" w:rsidP="00822EA0">
            <w:pPr>
              <w:jc w:val="center"/>
            </w:pPr>
            <w:r>
              <w:t>Renaissance &amp;</w:t>
            </w:r>
          </w:p>
          <w:p w:rsidR="008A0360" w:rsidRPr="00822EA0" w:rsidRDefault="008A0360" w:rsidP="00822EA0">
            <w:pPr>
              <w:jc w:val="center"/>
            </w:pPr>
            <w:r w:rsidRPr="00822EA0">
              <w:t>Reformation</w:t>
            </w:r>
          </w:p>
        </w:tc>
        <w:tc>
          <w:tcPr>
            <w:tcW w:w="1707" w:type="dxa"/>
          </w:tcPr>
          <w:p w:rsidR="008A0360" w:rsidRDefault="008A0360" w:rsidP="00822EA0">
            <w:pPr>
              <w:jc w:val="center"/>
            </w:pPr>
          </w:p>
          <w:p w:rsidR="008A0360" w:rsidRDefault="008A0360" w:rsidP="00822EA0">
            <w:pPr>
              <w:jc w:val="center"/>
            </w:pPr>
          </w:p>
          <w:p w:rsidR="008A0360" w:rsidRPr="008A0360" w:rsidRDefault="008A0360" w:rsidP="008A0360">
            <w:pPr>
              <w:jc w:val="center"/>
              <w:rPr>
                <w:u w:val="single"/>
              </w:rPr>
            </w:pPr>
            <w:r w:rsidRPr="008A0360">
              <w:rPr>
                <w:u w:val="single"/>
              </w:rPr>
              <w:t>April</w:t>
            </w:r>
          </w:p>
          <w:p w:rsidR="008A0360" w:rsidRDefault="008A0360" w:rsidP="00822EA0">
            <w:pPr>
              <w:jc w:val="center"/>
            </w:pPr>
            <w:r>
              <w:t>Absolutism</w:t>
            </w:r>
          </w:p>
          <w:p w:rsidR="008A0360" w:rsidRDefault="008A0360" w:rsidP="00822EA0">
            <w:pPr>
              <w:jc w:val="center"/>
            </w:pPr>
          </w:p>
          <w:p w:rsidR="008A0360" w:rsidRDefault="008A0360" w:rsidP="00822EA0">
            <w:pPr>
              <w:jc w:val="center"/>
            </w:pPr>
          </w:p>
          <w:p w:rsidR="008A0360" w:rsidRPr="008A0360" w:rsidRDefault="008A0360" w:rsidP="00822EA0">
            <w:pPr>
              <w:jc w:val="center"/>
              <w:rPr>
                <w:u w:val="single"/>
              </w:rPr>
            </w:pPr>
            <w:r w:rsidRPr="008A0360">
              <w:rPr>
                <w:u w:val="single"/>
              </w:rPr>
              <w:t>May</w:t>
            </w:r>
            <w:r>
              <w:rPr>
                <w:u w:val="single"/>
              </w:rPr>
              <w:t>-June</w:t>
            </w:r>
          </w:p>
          <w:p w:rsidR="008A0360" w:rsidRPr="00822EA0" w:rsidRDefault="008A0360" w:rsidP="008A0360">
            <w:pPr>
              <w:jc w:val="center"/>
            </w:pPr>
            <w:r>
              <w:t>Revolutions</w:t>
            </w:r>
            <w:r w:rsidRPr="00822EA0">
              <w:t xml:space="preserve"> </w:t>
            </w:r>
            <w:r>
              <w:t>&amp;</w:t>
            </w:r>
            <w:r w:rsidRPr="00822EA0">
              <w:t xml:space="preserve"> Napoleon</w:t>
            </w:r>
          </w:p>
        </w:tc>
      </w:tr>
    </w:tbl>
    <w:p w:rsidR="008A0360" w:rsidRDefault="008A0360" w:rsidP="00365B20">
      <w:pPr>
        <w:jc w:val="both"/>
        <w:rPr>
          <w:rFonts w:ascii="Calibri" w:hAnsi="Calibri" w:cs="Arial"/>
          <w:b/>
          <w:bCs/>
        </w:rPr>
      </w:pPr>
    </w:p>
    <w:p w:rsidR="00365B20" w:rsidRDefault="00365B20" w:rsidP="00365B20">
      <w:pPr>
        <w:jc w:val="both"/>
        <w:rPr>
          <w:rFonts w:ascii="Calibri" w:hAnsi="Calibri" w:cs="Arial"/>
        </w:rPr>
      </w:pPr>
      <w:r w:rsidRPr="00AA3DA6">
        <w:rPr>
          <w:rFonts w:ascii="Calibri" w:hAnsi="Calibri" w:cs="Arial"/>
          <w:b/>
          <w:bCs/>
        </w:rPr>
        <w:t xml:space="preserve">Assignments:  </w:t>
      </w:r>
      <w:r w:rsidRPr="00EE2443">
        <w:rPr>
          <w:rFonts w:ascii="Calibri" w:hAnsi="Calibri" w:cs="Arial"/>
        </w:rPr>
        <w:t>No homework will be assigned, but students must complete all in-class projects and assignments by the due date for full credit.</w:t>
      </w:r>
    </w:p>
    <w:p w:rsidR="00365B20" w:rsidRPr="008A0360" w:rsidRDefault="00365B20" w:rsidP="00365B20">
      <w:pPr>
        <w:spacing w:after="0" w:line="240" w:lineRule="auto"/>
        <w:jc w:val="both"/>
        <w:rPr>
          <w:rFonts w:ascii="Calibri" w:hAnsi="Calibri" w:cs="Arial"/>
          <w:sz w:val="16"/>
          <w:szCs w:val="16"/>
        </w:rPr>
      </w:pPr>
    </w:p>
    <w:p w:rsidR="00365B20" w:rsidRDefault="00365B20" w:rsidP="00365B20">
      <w:pPr>
        <w:jc w:val="both"/>
        <w:rPr>
          <w:rFonts w:ascii="Calibri" w:hAnsi="Calibri" w:cs="Arial"/>
        </w:rPr>
      </w:pPr>
      <w:r w:rsidRPr="00AA3DA6">
        <w:rPr>
          <w:rFonts w:ascii="Calibri" w:hAnsi="Calibri" w:cs="Arial"/>
          <w:b/>
          <w:bCs/>
        </w:rPr>
        <w:t xml:space="preserve">Missed-Work Policy: </w:t>
      </w:r>
      <w:r w:rsidRPr="00EE2443">
        <w:rPr>
          <w:rFonts w:ascii="Calibri" w:hAnsi="Calibri" w:cs="Arial"/>
        </w:rPr>
        <w:t>Students will be expected to make up missed work during Advisory or by making another plan with Mrs. Luhtjarv.</w:t>
      </w:r>
    </w:p>
    <w:p w:rsidR="00365B20" w:rsidRPr="008A0360" w:rsidRDefault="00365B20" w:rsidP="00365B20">
      <w:pPr>
        <w:spacing w:after="0" w:line="240" w:lineRule="auto"/>
        <w:jc w:val="both"/>
        <w:rPr>
          <w:rFonts w:ascii="Calibri" w:hAnsi="Calibri" w:cs="Arial"/>
          <w:b/>
          <w:bCs/>
          <w:sz w:val="16"/>
          <w:szCs w:val="16"/>
        </w:rPr>
      </w:pPr>
    </w:p>
    <w:p w:rsidR="00365B20" w:rsidRDefault="00365B20" w:rsidP="00365B20">
      <w:pPr>
        <w:jc w:val="both"/>
        <w:rPr>
          <w:rFonts w:ascii="Calibri" w:hAnsi="Calibri" w:cs="Arial"/>
        </w:rPr>
      </w:pPr>
      <w:r w:rsidRPr="00AA3DA6">
        <w:rPr>
          <w:rFonts w:ascii="Calibri" w:hAnsi="Calibri" w:cs="Arial"/>
          <w:b/>
          <w:bCs/>
        </w:rPr>
        <w:t>Classroom Expectations:</w:t>
      </w:r>
      <w:r w:rsidRPr="00AA3DA6">
        <w:rPr>
          <w:rFonts w:ascii="Calibri" w:hAnsi="Calibri" w:cs="Arial"/>
        </w:rPr>
        <w:t xml:space="preserve">  </w:t>
      </w:r>
      <w:r w:rsidRPr="00EE2443">
        <w:rPr>
          <w:rFonts w:ascii="Calibri" w:hAnsi="Calibri" w:cs="Arial"/>
        </w:rPr>
        <w:t xml:space="preserve">Students are strongly encouraged to be in their seat, with their binder, a textbook and a writing utensil when the bell rings. </w:t>
      </w:r>
      <w:r w:rsidRPr="00EE2443">
        <w:rPr>
          <w:rFonts w:ascii="Calibri" w:hAnsi="Calibri" w:cs="Arial"/>
          <w:iCs/>
        </w:rPr>
        <w:t>All students are expected to be respectful and responsible towards others and their property.</w:t>
      </w:r>
      <w:r w:rsidRPr="00EE2443">
        <w:rPr>
          <w:rFonts w:ascii="Calibri" w:hAnsi="Calibri" w:cs="Arial"/>
          <w:b/>
          <w:i/>
          <w:iCs/>
        </w:rPr>
        <w:t xml:space="preserve"> </w:t>
      </w:r>
      <w:r w:rsidRPr="00EE2443">
        <w:rPr>
          <w:rFonts w:ascii="Calibri" w:hAnsi="Calibri" w:cs="Arial"/>
          <w:iCs/>
        </w:rPr>
        <w:t xml:space="preserve">Students should allow others to speak or work without interruption. </w:t>
      </w:r>
      <w:r w:rsidRPr="00EE2443">
        <w:rPr>
          <w:rFonts w:ascii="Calibri" w:hAnsi="Calibri" w:cs="Arial"/>
        </w:rPr>
        <w:t>Students are expected to treat classroom materials respectfully, to return all materials at the end of activities and to clean up their area before leaving.</w:t>
      </w:r>
    </w:p>
    <w:p w:rsidR="00365B20" w:rsidRPr="008A0360" w:rsidRDefault="00365B20" w:rsidP="00365B20">
      <w:pPr>
        <w:spacing w:after="0" w:line="240" w:lineRule="auto"/>
        <w:jc w:val="both"/>
        <w:rPr>
          <w:rFonts w:ascii="Calibri" w:hAnsi="Calibri" w:cs="Arial"/>
          <w:sz w:val="16"/>
          <w:szCs w:val="16"/>
        </w:rPr>
      </w:pPr>
    </w:p>
    <w:p w:rsidR="00365B20" w:rsidRPr="00EE2443" w:rsidRDefault="00365B20" w:rsidP="00365B20">
      <w:pPr>
        <w:rPr>
          <w:rFonts w:ascii="Calibri" w:hAnsi="Calibri" w:cs="Arial"/>
          <w:b/>
          <w:bCs/>
        </w:rPr>
      </w:pPr>
      <w:r w:rsidRPr="00AA3DA6">
        <w:rPr>
          <w:rFonts w:ascii="Calibri" w:hAnsi="Calibri" w:cs="Arial"/>
          <w:b/>
          <w:bCs/>
        </w:rPr>
        <w:t xml:space="preserve">Syllabus Revision:  </w:t>
      </w:r>
      <w:r w:rsidRPr="00EE2443">
        <w:rPr>
          <w:rFonts w:ascii="Calibri" w:hAnsi="Calibri" w:cs="Arial"/>
        </w:rPr>
        <w:t>This syllabus is subject to change; students will be informed of changes in class.</w:t>
      </w:r>
    </w:p>
    <w:p w:rsidR="002F6E0C" w:rsidRDefault="002F6E0C" w:rsidP="00365B20"/>
    <w:sectPr w:rsidR="002F6E0C" w:rsidSect="005030D8">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4DE" w:rsidRDefault="008E74DE" w:rsidP="002F6E0C">
      <w:pPr>
        <w:spacing w:after="0" w:line="240" w:lineRule="auto"/>
      </w:pPr>
      <w:r>
        <w:separator/>
      </w:r>
    </w:p>
  </w:endnote>
  <w:endnote w:type="continuationSeparator" w:id="0">
    <w:p w:rsidR="008E74DE" w:rsidRDefault="008E74DE" w:rsidP="002F6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7C4" w:rsidRDefault="00C967C4">
    <w:pPr>
      <w:pStyle w:val="Footer"/>
    </w:pPr>
    <w:r>
      <w:t xml:space="preserve">Instructor: </w:t>
    </w:r>
    <w:r w:rsidR="00DD3412">
      <w:t>Karla Luhtjarv</w:t>
    </w:r>
    <w:r>
      <w:tab/>
      <w:t xml:space="preserve">E-mail: </w:t>
    </w:r>
    <w:r w:rsidR="00DD3412">
      <w:t>kluhtjarv@hdsd.k12.nh.us</w:t>
    </w:r>
    <w:r>
      <w:tab/>
      <w:t xml:space="preserve">Phone: </w:t>
    </w:r>
    <w:r w:rsidR="00DD3412">
      <w:t xml:space="preserve">(603) 464-1180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4DE" w:rsidRDefault="008E74DE" w:rsidP="002F6E0C">
      <w:pPr>
        <w:spacing w:after="0" w:line="240" w:lineRule="auto"/>
      </w:pPr>
      <w:r>
        <w:separator/>
      </w:r>
    </w:p>
  </w:footnote>
  <w:footnote w:type="continuationSeparator" w:id="0">
    <w:p w:rsidR="008E74DE" w:rsidRDefault="008E74DE" w:rsidP="002F6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06C11D55D24C469DBE1ED059E93C3FCB"/>
      </w:placeholder>
      <w:dataBinding w:prefixMappings="xmlns:ns0='http://schemas.openxmlformats.org/package/2006/metadata/core-properties' xmlns:ns1='http://purl.org/dc/elements/1.1/'" w:xpath="/ns0:coreProperties[1]/ns1:title[1]" w:storeItemID="{6C3C8BC8-F283-45AE-878A-BAB7291924A1}"/>
      <w:text/>
    </w:sdtPr>
    <w:sdtEndPr/>
    <w:sdtContent>
      <w:p w:rsidR="0085398A" w:rsidRDefault="0085398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Hillsboro Deering High School                                                                                             Purpose       Communication       Progress        Personalization</w:t>
        </w:r>
      </w:p>
    </w:sdtContent>
  </w:sdt>
  <w:p w:rsidR="0085398A" w:rsidRDefault="008539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7104"/>
    <w:multiLevelType w:val="hybridMultilevel"/>
    <w:tmpl w:val="17568C16"/>
    <w:lvl w:ilvl="0" w:tplc="42725D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52006D"/>
    <w:multiLevelType w:val="hybridMultilevel"/>
    <w:tmpl w:val="7C50710E"/>
    <w:lvl w:ilvl="0" w:tplc="B3EE67A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D632DC"/>
    <w:multiLevelType w:val="multilevel"/>
    <w:tmpl w:val="A4D6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1D348F"/>
    <w:multiLevelType w:val="hybridMultilevel"/>
    <w:tmpl w:val="20EEA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D8193E"/>
    <w:multiLevelType w:val="hybridMultilevel"/>
    <w:tmpl w:val="1C0E8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170B08"/>
    <w:multiLevelType w:val="hybridMultilevel"/>
    <w:tmpl w:val="D666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E0C"/>
    <w:rsid w:val="000B0850"/>
    <w:rsid w:val="000C5A62"/>
    <w:rsid w:val="000D6A7B"/>
    <w:rsid w:val="002127ED"/>
    <w:rsid w:val="002409A6"/>
    <w:rsid w:val="002508D9"/>
    <w:rsid w:val="00296634"/>
    <w:rsid w:val="002A2B5A"/>
    <w:rsid w:val="002A62EC"/>
    <w:rsid w:val="002A782F"/>
    <w:rsid w:val="002F6E0C"/>
    <w:rsid w:val="00312C6F"/>
    <w:rsid w:val="00365B20"/>
    <w:rsid w:val="00377C3D"/>
    <w:rsid w:val="00426D5C"/>
    <w:rsid w:val="00466FDF"/>
    <w:rsid w:val="00484E4A"/>
    <w:rsid w:val="004C5C61"/>
    <w:rsid w:val="004C7E95"/>
    <w:rsid w:val="004E6749"/>
    <w:rsid w:val="005030D8"/>
    <w:rsid w:val="005C6D84"/>
    <w:rsid w:val="005F021B"/>
    <w:rsid w:val="0063421C"/>
    <w:rsid w:val="00667D4C"/>
    <w:rsid w:val="00756B9E"/>
    <w:rsid w:val="00806747"/>
    <w:rsid w:val="00822EA0"/>
    <w:rsid w:val="00837151"/>
    <w:rsid w:val="0085398A"/>
    <w:rsid w:val="00877AAE"/>
    <w:rsid w:val="008A0360"/>
    <w:rsid w:val="008E74DE"/>
    <w:rsid w:val="0095439F"/>
    <w:rsid w:val="00991948"/>
    <w:rsid w:val="009B11C5"/>
    <w:rsid w:val="00A00162"/>
    <w:rsid w:val="00AB50B8"/>
    <w:rsid w:val="00AD46BB"/>
    <w:rsid w:val="00B4038E"/>
    <w:rsid w:val="00C548F3"/>
    <w:rsid w:val="00C57BE3"/>
    <w:rsid w:val="00C915B1"/>
    <w:rsid w:val="00C967C4"/>
    <w:rsid w:val="00CB73D1"/>
    <w:rsid w:val="00CD5D54"/>
    <w:rsid w:val="00CF1324"/>
    <w:rsid w:val="00D22BF3"/>
    <w:rsid w:val="00D33622"/>
    <w:rsid w:val="00D41760"/>
    <w:rsid w:val="00DD3412"/>
    <w:rsid w:val="00E6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E0C"/>
  </w:style>
  <w:style w:type="paragraph" w:styleId="Footer">
    <w:name w:val="footer"/>
    <w:basedOn w:val="Normal"/>
    <w:link w:val="FooterChar"/>
    <w:uiPriority w:val="99"/>
    <w:unhideWhenUsed/>
    <w:rsid w:val="002F6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E0C"/>
  </w:style>
  <w:style w:type="paragraph" w:styleId="ListParagraph">
    <w:name w:val="List Paragraph"/>
    <w:basedOn w:val="Normal"/>
    <w:uiPriority w:val="34"/>
    <w:qFormat/>
    <w:rsid w:val="002F6E0C"/>
    <w:pPr>
      <w:ind w:left="720"/>
      <w:contextualSpacing/>
    </w:pPr>
  </w:style>
  <w:style w:type="paragraph" w:styleId="NoSpacing">
    <w:name w:val="No Spacing"/>
    <w:uiPriority w:val="1"/>
    <w:qFormat/>
    <w:rsid w:val="004C7E95"/>
    <w:pPr>
      <w:spacing w:after="0" w:line="240" w:lineRule="auto"/>
    </w:pPr>
  </w:style>
  <w:style w:type="table" w:styleId="TableGrid">
    <w:name w:val="Table Grid"/>
    <w:basedOn w:val="TableNormal"/>
    <w:uiPriority w:val="59"/>
    <w:rsid w:val="004C7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3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9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E0C"/>
  </w:style>
  <w:style w:type="paragraph" w:styleId="Footer">
    <w:name w:val="footer"/>
    <w:basedOn w:val="Normal"/>
    <w:link w:val="FooterChar"/>
    <w:uiPriority w:val="99"/>
    <w:unhideWhenUsed/>
    <w:rsid w:val="002F6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E0C"/>
  </w:style>
  <w:style w:type="paragraph" w:styleId="ListParagraph">
    <w:name w:val="List Paragraph"/>
    <w:basedOn w:val="Normal"/>
    <w:uiPriority w:val="34"/>
    <w:qFormat/>
    <w:rsid w:val="002F6E0C"/>
    <w:pPr>
      <w:ind w:left="720"/>
      <w:contextualSpacing/>
    </w:pPr>
  </w:style>
  <w:style w:type="paragraph" w:styleId="NoSpacing">
    <w:name w:val="No Spacing"/>
    <w:uiPriority w:val="1"/>
    <w:qFormat/>
    <w:rsid w:val="004C7E95"/>
    <w:pPr>
      <w:spacing w:after="0" w:line="240" w:lineRule="auto"/>
    </w:pPr>
  </w:style>
  <w:style w:type="table" w:styleId="TableGrid">
    <w:name w:val="Table Grid"/>
    <w:basedOn w:val="TableNormal"/>
    <w:uiPriority w:val="59"/>
    <w:rsid w:val="004C7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3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9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C11D55D24C469DBE1ED059E93C3FCB"/>
        <w:category>
          <w:name w:val="General"/>
          <w:gallery w:val="placeholder"/>
        </w:category>
        <w:types>
          <w:type w:val="bbPlcHdr"/>
        </w:types>
        <w:behaviors>
          <w:behavior w:val="content"/>
        </w:behaviors>
        <w:guid w:val="{46146548-CA7C-46B2-BA5D-4718B53592E4}"/>
      </w:docPartPr>
      <w:docPartBody>
        <w:p w:rsidR="00DF2067" w:rsidRDefault="00021270" w:rsidP="00021270">
          <w:pPr>
            <w:pStyle w:val="06C11D55D24C469DBE1ED059E93C3FC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270"/>
    <w:rsid w:val="00021270"/>
    <w:rsid w:val="00202301"/>
    <w:rsid w:val="00213731"/>
    <w:rsid w:val="00444949"/>
    <w:rsid w:val="00696AD1"/>
    <w:rsid w:val="006A1B82"/>
    <w:rsid w:val="00714BB8"/>
    <w:rsid w:val="008D66F0"/>
    <w:rsid w:val="00B7150F"/>
    <w:rsid w:val="00BF1280"/>
    <w:rsid w:val="00DF2067"/>
    <w:rsid w:val="00F66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C11D55D24C469DBE1ED059E93C3FCB">
    <w:name w:val="06C11D55D24C469DBE1ED059E93C3FCB"/>
    <w:rsid w:val="000212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C11D55D24C469DBE1ED059E93C3FCB">
    <w:name w:val="06C11D55D24C469DBE1ED059E93C3FCB"/>
    <w:rsid w:val="000212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Hillsboro Deering High School                                                                                             Purpose       Communication       Progress        Personalization</vt:lpstr>
    </vt:vector>
  </TitlesOfParts>
  <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Hillsboro Deering High School                                                                                             Purpose       Communication       Progress        Personalization</dc:title>
  <dc:creator>jdechert</dc:creator>
  <cp:lastModifiedBy>Alex Luhtjarv</cp:lastModifiedBy>
  <cp:revision>2</cp:revision>
  <cp:lastPrinted>2014-08-24T16:34:00Z</cp:lastPrinted>
  <dcterms:created xsi:type="dcterms:W3CDTF">2014-11-30T19:54:00Z</dcterms:created>
  <dcterms:modified xsi:type="dcterms:W3CDTF">2014-11-30T19:54:00Z</dcterms:modified>
</cp:coreProperties>
</file>