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tblpY="405"/>
        <w:tblW w:w="9713" w:type="dxa"/>
        <w:tblLook w:val="04A0" w:firstRow="1" w:lastRow="0" w:firstColumn="1" w:lastColumn="0" w:noHBand="0" w:noVBand="1"/>
      </w:tblPr>
      <w:tblGrid>
        <w:gridCol w:w="2428"/>
        <w:gridCol w:w="2428"/>
        <w:gridCol w:w="2428"/>
        <w:gridCol w:w="2429"/>
      </w:tblGrid>
      <w:tr w:rsidR="0039772D" w:rsidRPr="00E81F52" w:rsidTr="0039772D">
        <w:trPr>
          <w:trHeight w:val="796"/>
        </w:trPr>
        <w:tc>
          <w:tcPr>
            <w:tcW w:w="9713" w:type="dxa"/>
            <w:gridSpan w:val="4"/>
          </w:tcPr>
          <w:p w:rsidR="0039772D" w:rsidRPr="00E81F52" w:rsidRDefault="00F239E4" w:rsidP="0039772D">
            <w:pPr>
              <w:spacing w:line="240" w:lineRule="auto"/>
              <w:jc w:val="center"/>
              <w:rPr>
                <w:rFonts w:ascii="Garamond" w:hAnsi="Garamond" w:cstheme="minorHAnsi"/>
                <w:b/>
                <w:sz w:val="20"/>
                <w:szCs w:val="20"/>
                <w:u w:val="words"/>
              </w:rPr>
            </w:pPr>
            <w:bookmarkStart w:id="0" w:name="_GoBack"/>
            <w:bookmarkEnd w:id="0"/>
            <w:r>
              <w:rPr>
                <w:rFonts w:ascii="Garamond" w:hAnsi="Garamond" w:cstheme="minorHAnsi"/>
                <w:b/>
                <w:sz w:val="20"/>
                <w:szCs w:val="20"/>
                <w:u w:val="words"/>
              </w:rPr>
              <w:t>WORLD CULTURES</w:t>
            </w:r>
            <w:r w:rsidR="0039772D" w:rsidRPr="00E81F52">
              <w:rPr>
                <w:rFonts w:ascii="Garamond" w:hAnsi="Garamond" w:cstheme="minorHAnsi"/>
                <w:b/>
                <w:sz w:val="20"/>
                <w:szCs w:val="20"/>
                <w:u w:val="words"/>
              </w:rPr>
              <w:t xml:space="preserve"> COMPETENCY 1 of 5: </w:t>
            </w:r>
            <w:r w:rsidR="0039772D" w:rsidRPr="00E81F52">
              <w:rPr>
                <w:rFonts w:ascii="Garamond" w:hAnsi="Garamond" w:cstheme="minorHAnsi"/>
                <w:b/>
                <w:i/>
                <w:sz w:val="20"/>
                <w:szCs w:val="20"/>
                <w:u w:val="words"/>
              </w:rPr>
              <w:t>Acquiring Information</w:t>
            </w:r>
          </w:p>
          <w:p w:rsidR="0039772D" w:rsidRPr="00E81F52" w:rsidRDefault="0039772D" w:rsidP="0039772D">
            <w:pPr>
              <w:spacing w:after="0" w:line="240" w:lineRule="auto"/>
              <w:jc w:val="center"/>
              <w:rPr>
                <w:rFonts w:ascii="Garamond" w:hAnsi="Garamond" w:cs="Times New Roman"/>
                <w:b/>
                <w:i/>
                <w:sz w:val="20"/>
                <w:szCs w:val="24"/>
              </w:rPr>
            </w:pPr>
            <w:r w:rsidRPr="00E81F52">
              <w:rPr>
                <w:rFonts w:ascii="Garamond" w:hAnsi="Garamond" w:cs="Times New Roman"/>
                <w:b/>
                <w:i/>
                <w:sz w:val="20"/>
                <w:szCs w:val="24"/>
              </w:rPr>
              <w:t xml:space="preserve">Competency Description: </w:t>
            </w:r>
            <w:r w:rsidRPr="00E81F52">
              <w:rPr>
                <w:rFonts w:ascii="Garamond" w:hAnsi="Garamond" w:cs="Times New Roman"/>
                <w:i/>
                <w:sz w:val="20"/>
                <w:szCs w:val="24"/>
              </w:rPr>
              <w:t xml:space="preserve">Students will demonstrate proficiency in </w:t>
            </w:r>
            <w:r w:rsidR="002D696A" w:rsidRPr="00E81F52">
              <w:rPr>
                <w:rFonts w:ascii="Garamond" w:hAnsi="Garamond" w:cs="Times New Roman"/>
                <w:i/>
                <w:sz w:val="20"/>
                <w:szCs w:val="24"/>
              </w:rPr>
              <w:t>acquiring</w:t>
            </w:r>
            <w:r w:rsidRPr="00E81F52">
              <w:rPr>
                <w:rFonts w:ascii="Garamond" w:hAnsi="Garamond" w:cs="Times New Roman"/>
                <w:i/>
                <w:sz w:val="20"/>
                <w:szCs w:val="24"/>
              </w:rPr>
              <w:t xml:space="preserve"> information, establishing its meaning and determining its importance from a variety of primary and secondary sources.</w:t>
            </w:r>
            <w:r w:rsidRPr="00E81F52">
              <w:rPr>
                <w:rFonts w:ascii="Garamond" w:hAnsi="Garamond" w:cs="Times New Roman"/>
                <w:b/>
                <w:i/>
                <w:sz w:val="20"/>
                <w:szCs w:val="24"/>
              </w:rPr>
              <w:t xml:space="preserve"> </w:t>
            </w:r>
          </w:p>
          <w:p w:rsidR="0039772D" w:rsidRPr="00E81F52" w:rsidRDefault="0039772D" w:rsidP="0039772D">
            <w:pPr>
              <w:pStyle w:val="ListParagraph"/>
              <w:spacing w:after="0" w:line="240" w:lineRule="auto"/>
              <w:jc w:val="center"/>
              <w:rPr>
                <w:rFonts w:ascii="Garamond" w:hAnsi="Garamond" w:cs="Times New Roman"/>
                <w:b/>
                <w:sz w:val="24"/>
                <w:szCs w:val="24"/>
              </w:rPr>
            </w:pPr>
          </w:p>
        </w:tc>
      </w:tr>
      <w:tr w:rsidR="0039772D" w:rsidRPr="00E81F52" w:rsidTr="0039772D">
        <w:trPr>
          <w:trHeight w:val="1008"/>
        </w:trPr>
        <w:tc>
          <w:tcPr>
            <w:tcW w:w="9713" w:type="dxa"/>
            <w:gridSpan w:val="4"/>
          </w:tcPr>
          <w:p w:rsidR="0039772D" w:rsidRPr="00E81F52" w:rsidRDefault="0039772D" w:rsidP="0039772D">
            <w:pPr>
              <w:spacing w:before="120"/>
              <w:jc w:val="center"/>
              <w:rPr>
                <w:rFonts w:ascii="Garamond" w:hAnsi="Garamond" w:cstheme="minorHAnsi"/>
                <w:b/>
                <w:sz w:val="16"/>
                <w:szCs w:val="24"/>
              </w:rPr>
            </w:pPr>
            <w:r w:rsidRPr="00E81F52">
              <w:rPr>
                <w:rFonts w:ascii="Garamond" w:hAnsi="Garamond" w:cstheme="minorHAnsi"/>
                <w:b/>
                <w:sz w:val="16"/>
                <w:szCs w:val="24"/>
              </w:rPr>
              <w:t xml:space="preserve">Common Core Standards Addressed: </w:t>
            </w:r>
            <w:bookmarkStart w:id="1" w:name="whst-11-12-8"/>
            <w:r w:rsidRPr="00E81F52">
              <w:rPr>
                <w:rFonts w:ascii="Garamond" w:hAnsi="Garamond" w:cs="Helvetica"/>
                <w:color w:val="8A2003"/>
                <w:sz w:val="20"/>
                <w:szCs w:val="20"/>
              </w:rPr>
              <w:t xml:space="preserve"> </w:t>
            </w:r>
            <w:r w:rsidRPr="00E81F52">
              <w:rPr>
                <w:rFonts w:ascii="Garamond" w:hAnsi="Garamond" w:cs="Helvetica"/>
                <w:color w:val="000000" w:themeColor="text1"/>
                <w:sz w:val="20"/>
                <w:szCs w:val="20"/>
              </w:rPr>
              <w:t>WHST.11-12.8</w:t>
            </w:r>
            <w:bookmarkEnd w:id="1"/>
            <w:r w:rsidRPr="00E81F52">
              <w:rPr>
                <w:rFonts w:ascii="Garamond" w:hAnsi="Garamond" w:cs="Helvetica"/>
                <w:color w:val="000000" w:themeColor="text1"/>
                <w:sz w:val="20"/>
                <w:szCs w:val="20"/>
              </w:rPr>
              <w:t xml:space="preserve">, </w:t>
            </w:r>
            <w:bookmarkStart w:id="2" w:name="whst-11-12-9"/>
            <w:r w:rsidRPr="00E81F52">
              <w:rPr>
                <w:rFonts w:ascii="Garamond" w:hAnsi="Garamond" w:cs="Helvetica"/>
                <w:color w:val="000000" w:themeColor="text1"/>
                <w:sz w:val="20"/>
                <w:szCs w:val="20"/>
              </w:rPr>
              <w:t>WHST.11-12.9</w:t>
            </w:r>
            <w:bookmarkEnd w:id="2"/>
            <w:r w:rsidRPr="00E81F52">
              <w:rPr>
                <w:rFonts w:ascii="Garamond" w:hAnsi="Garamond" w:cs="Helvetica"/>
                <w:color w:val="000000" w:themeColor="text1"/>
                <w:sz w:val="20"/>
                <w:szCs w:val="20"/>
              </w:rPr>
              <w:t>,</w:t>
            </w:r>
            <w:bookmarkStart w:id="3" w:name="rh-11-12-2"/>
            <w:r w:rsidRPr="00E81F52">
              <w:rPr>
                <w:rFonts w:ascii="Garamond" w:hAnsi="Garamond" w:cs="Helvetica"/>
                <w:color w:val="000000" w:themeColor="text1"/>
                <w:sz w:val="20"/>
                <w:szCs w:val="20"/>
              </w:rPr>
              <w:t xml:space="preserve"> RH.11-12.2</w:t>
            </w:r>
            <w:bookmarkEnd w:id="3"/>
            <w:r w:rsidRPr="00E81F52">
              <w:rPr>
                <w:rFonts w:ascii="Garamond" w:hAnsi="Garamond" w:cs="Helvetica"/>
                <w:color w:val="000000" w:themeColor="text1"/>
                <w:sz w:val="20"/>
                <w:szCs w:val="20"/>
              </w:rPr>
              <w:t>,</w:t>
            </w:r>
            <w:bookmarkStart w:id="4" w:name="rh-11-12-4"/>
            <w:r w:rsidRPr="00E81F52">
              <w:rPr>
                <w:rFonts w:ascii="Garamond" w:hAnsi="Garamond" w:cs="Helvetica"/>
                <w:color w:val="000000" w:themeColor="text1"/>
                <w:sz w:val="20"/>
                <w:szCs w:val="20"/>
              </w:rPr>
              <w:t xml:space="preserve"> RH.11-12.4</w:t>
            </w:r>
            <w:bookmarkEnd w:id="4"/>
            <w:r w:rsidRPr="00E81F52">
              <w:rPr>
                <w:rFonts w:ascii="Garamond" w:hAnsi="Garamond" w:cs="Helvetica"/>
                <w:color w:val="000000" w:themeColor="text1"/>
                <w:sz w:val="20"/>
                <w:szCs w:val="20"/>
              </w:rPr>
              <w:t>, L.11-12.6.</w:t>
            </w:r>
          </w:p>
          <w:p w:rsidR="0039772D" w:rsidRPr="00E81F52" w:rsidRDefault="0039772D" w:rsidP="0039772D">
            <w:pPr>
              <w:jc w:val="center"/>
              <w:rPr>
                <w:rFonts w:ascii="Garamond" w:hAnsi="Garamond" w:cstheme="minorHAnsi"/>
                <w:b/>
                <w:sz w:val="16"/>
                <w:szCs w:val="24"/>
              </w:rPr>
            </w:pPr>
            <w:r w:rsidRPr="00E81F52">
              <w:rPr>
                <w:rFonts w:ascii="Garamond" w:hAnsi="Garamond" w:cstheme="minorHAnsi"/>
                <w:b/>
                <w:sz w:val="16"/>
                <w:szCs w:val="24"/>
              </w:rPr>
              <w:t>21</w:t>
            </w:r>
            <w:r w:rsidRPr="00E81F52">
              <w:rPr>
                <w:rFonts w:ascii="Garamond" w:hAnsi="Garamond" w:cstheme="minorHAnsi"/>
                <w:b/>
                <w:sz w:val="16"/>
                <w:szCs w:val="24"/>
                <w:vertAlign w:val="superscript"/>
              </w:rPr>
              <w:t>st</w:t>
            </w:r>
            <w:r w:rsidRPr="00E81F52">
              <w:rPr>
                <w:rFonts w:ascii="Garamond" w:hAnsi="Garamond" w:cstheme="minorHAnsi"/>
                <w:b/>
                <w:sz w:val="16"/>
                <w:szCs w:val="24"/>
              </w:rPr>
              <w:t xml:space="preserve"> Century Learning Skills Addressed: </w:t>
            </w:r>
            <w:r w:rsidRPr="00E81F52">
              <w:rPr>
                <w:rFonts w:ascii="Garamond" w:hAnsi="Garamond" w:cstheme="minorHAnsi"/>
                <w:sz w:val="16"/>
                <w:szCs w:val="24"/>
              </w:rPr>
              <w:t>Information Literacy; Media Literacy; Initiative &amp; Self-Direction.</w:t>
            </w:r>
          </w:p>
        </w:tc>
      </w:tr>
      <w:tr w:rsidR="0039772D" w:rsidRPr="00E81F52" w:rsidTr="0039772D">
        <w:trPr>
          <w:trHeight w:val="288"/>
        </w:trPr>
        <w:tc>
          <w:tcPr>
            <w:tcW w:w="9713" w:type="dxa"/>
            <w:gridSpan w:val="4"/>
            <w:shd w:val="clear" w:color="auto" w:fill="8DB3E2" w:themeFill="text2" w:themeFillTint="66"/>
          </w:tcPr>
          <w:p w:rsidR="0039772D" w:rsidRPr="00E81F52" w:rsidRDefault="0039772D" w:rsidP="0039772D">
            <w:pPr>
              <w:spacing w:before="120" w:after="120"/>
              <w:jc w:val="center"/>
              <w:rPr>
                <w:rFonts w:ascii="Garamond" w:hAnsi="Garamond" w:cs="Times New Roman"/>
                <w:b/>
                <w:sz w:val="16"/>
                <w:szCs w:val="24"/>
              </w:rPr>
            </w:pPr>
            <w:r w:rsidRPr="00E81F52">
              <w:rPr>
                <w:rFonts w:ascii="Garamond" w:hAnsi="Garamond" w:cs="Times New Roman"/>
                <w:b/>
                <w:sz w:val="16"/>
                <w:szCs w:val="24"/>
              </w:rPr>
              <w:t>Competency Elements and Assessment Rubric:</w:t>
            </w:r>
          </w:p>
        </w:tc>
      </w:tr>
      <w:tr w:rsidR="0039772D" w:rsidRPr="00E81F52" w:rsidTr="008C3653">
        <w:trPr>
          <w:trHeight w:val="720"/>
        </w:trPr>
        <w:tc>
          <w:tcPr>
            <w:tcW w:w="2428" w:type="dxa"/>
            <w:tcBorders>
              <w:bottom w:val="single" w:sz="4" w:space="0" w:color="000000" w:themeColor="text1"/>
            </w:tcBorders>
            <w:shd w:val="clear" w:color="auto" w:fill="8DB3E2" w:themeFill="text2" w:themeFillTint="66"/>
          </w:tcPr>
          <w:p w:rsidR="0039772D" w:rsidRPr="00E81F52" w:rsidRDefault="0039772D" w:rsidP="0039772D">
            <w:pPr>
              <w:spacing w:before="120" w:after="0"/>
              <w:jc w:val="center"/>
              <w:rPr>
                <w:rFonts w:ascii="Garamond" w:hAnsi="Garamond"/>
                <w:sz w:val="16"/>
              </w:rPr>
            </w:pPr>
            <w:r w:rsidRPr="00E81F52">
              <w:rPr>
                <w:rFonts w:ascii="Garamond" w:hAnsi="Garamond"/>
                <w:sz w:val="16"/>
              </w:rPr>
              <w:t>4</w:t>
            </w:r>
          </w:p>
          <w:p w:rsidR="0039772D" w:rsidRPr="00E81F52" w:rsidRDefault="0039772D" w:rsidP="0039772D">
            <w:pPr>
              <w:spacing w:after="0"/>
              <w:jc w:val="center"/>
              <w:rPr>
                <w:rFonts w:ascii="Garamond" w:hAnsi="Garamond"/>
                <w:sz w:val="16"/>
              </w:rPr>
            </w:pPr>
            <w:r w:rsidRPr="00E81F52">
              <w:rPr>
                <w:rFonts w:ascii="Garamond" w:hAnsi="Garamond"/>
                <w:sz w:val="16"/>
              </w:rPr>
              <w:t>Proficient with Distinction</w:t>
            </w:r>
          </w:p>
        </w:tc>
        <w:tc>
          <w:tcPr>
            <w:tcW w:w="2428" w:type="dxa"/>
            <w:tcBorders>
              <w:bottom w:val="single" w:sz="4" w:space="0" w:color="000000" w:themeColor="text1"/>
            </w:tcBorders>
            <w:shd w:val="clear" w:color="auto" w:fill="8DB3E2" w:themeFill="text2" w:themeFillTint="66"/>
          </w:tcPr>
          <w:p w:rsidR="0039772D" w:rsidRPr="00E81F52" w:rsidRDefault="0039772D" w:rsidP="0039772D">
            <w:pPr>
              <w:spacing w:before="120" w:after="0"/>
              <w:jc w:val="center"/>
              <w:rPr>
                <w:rFonts w:ascii="Garamond" w:hAnsi="Garamond"/>
                <w:sz w:val="16"/>
              </w:rPr>
            </w:pPr>
            <w:r w:rsidRPr="00E81F52">
              <w:rPr>
                <w:rFonts w:ascii="Garamond" w:hAnsi="Garamond"/>
                <w:sz w:val="16"/>
              </w:rPr>
              <w:t>3</w:t>
            </w:r>
          </w:p>
          <w:p w:rsidR="0039772D" w:rsidRPr="00E81F52" w:rsidRDefault="0039772D" w:rsidP="0039772D">
            <w:pPr>
              <w:spacing w:after="0"/>
              <w:jc w:val="center"/>
              <w:rPr>
                <w:rFonts w:ascii="Garamond" w:hAnsi="Garamond"/>
                <w:sz w:val="16"/>
              </w:rPr>
            </w:pPr>
            <w:r w:rsidRPr="00E81F52">
              <w:rPr>
                <w:rFonts w:ascii="Garamond" w:hAnsi="Garamond"/>
                <w:sz w:val="16"/>
              </w:rPr>
              <w:t>Proficient</w:t>
            </w:r>
          </w:p>
        </w:tc>
        <w:tc>
          <w:tcPr>
            <w:tcW w:w="2428" w:type="dxa"/>
            <w:tcBorders>
              <w:bottom w:val="single" w:sz="4" w:space="0" w:color="000000" w:themeColor="text1"/>
            </w:tcBorders>
            <w:shd w:val="clear" w:color="auto" w:fill="8DB3E2" w:themeFill="text2" w:themeFillTint="66"/>
          </w:tcPr>
          <w:p w:rsidR="0039772D" w:rsidRPr="00E81F52" w:rsidRDefault="0039772D" w:rsidP="0039772D">
            <w:pPr>
              <w:spacing w:before="120" w:after="0"/>
              <w:jc w:val="center"/>
              <w:rPr>
                <w:rFonts w:ascii="Garamond" w:hAnsi="Garamond"/>
                <w:sz w:val="16"/>
              </w:rPr>
            </w:pPr>
            <w:r w:rsidRPr="00E81F52">
              <w:rPr>
                <w:rFonts w:ascii="Garamond" w:hAnsi="Garamond"/>
                <w:sz w:val="16"/>
              </w:rPr>
              <w:t>2</w:t>
            </w:r>
          </w:p>
          <w:p w:rsidR="0039772D" w:rsidRPr="00E81F52" w:rsidRDefault="00F239E4" w:rsidP="0039772D">
            <w:pPr>
              <w:spacing w:after="0"/>
              <w:jc w:val="center"/>
              <w:rPr>
                <w:rFonts w:ascii="Garamond" w:hAnsi="Garamond"/>
                <w:sz w:val="16"/>
              </w:rPr>
            </w:pPr>
            <w:r>
              <w:rPr>
                <w:rFonts w:ascii="Garamond" w:hAnsi="Garamond"/>
                <w:sz w:val="16"/>
              </w:rPr>
              <w:t>Partially Proficient</w:t>
            </w:r>
          </w:p>
        </w:tc>
        <w:tc>
          <w:tcPr>
            <w:tcW w:w="2429" w:type="dxa"/>
            <w:tcBorders>
              <w:bottom w:val="single" w:sz="4" w:space="0" w:color="000000" w:themeColor="text1"/>
            </w:tcBorders>
            <w:shd w:val="clear" w:color="auto" w:fill="8DB3E2" w:themeFill="text2" w:themeFillTint="66"/>
          </w:tcPr>
          <w:p w:rsidR="0039772D" w:rsidRPr="00E81F52" w:rsidRDefault="0039772D" w:rsidP="0039772D">
            <w:pPr>
              <w:spacing w:before="120" w:after="0"/>
              <w:jc w:val="center"/>
              <w:rPr>
                <w:rFonts w:ascii="Garamond" w:hAnsi="Garamond"/>
                <w:sz w:val="16"/>
              </w:rPr>
            </w:pPr>
            <w:r w:rsidRPr="00E81F52">
              <w:rPr>
                <w:rFonts w:ascii="Garamond" w:hAnsi="Garamond"/>
                <w:sz w:val="16"/>
              </w:rPr>
              <w:t>1</w:t>
            </w:r>
          </w:p>
          <w:p w:rsidR="0039772D" w:rsidRPr="00E81F52" w:rsidRDefault="00F239E4" w:rsidP="0039772D">
            <w:pPr>
              <w:spacing w:after="0"/>
              <w:jc w:val="center"/>
              <w:rPr>
                <w:rFonts w:ascii="Garamond" w:hAnsi="Garamond"/>
                <w:sz w:val="16"/>
              </w:rPr>
            </w:pPr>
            <w:r>
              <w:rPr>
                <w:rFonts w:ascii="Garamond" w:hAnsi="Garamond"/>
                <w:sz w:val="16"/>
              </w:rPr>
              <w:t>Not Proficient</w:t>
            </w:r>
          </w:p>
        </w:tc>
      </w:tr>
      <w:tr w:rsidR="0039772D" w:rsidRPr="00E81F52" w:rsidTr="008C3653">
        <w:trPr>
          <w:trHeight w:val="2909"/>
        </w:trPr>
        <w:tc>
          <w:tcPr>
            <w:tcW w:w="2428" w:type="dxa"/>
            <w:shd w:val="clear" w:color="auto" w:fill="auto"/>
          </w:tcPr>
          <w:p w:rsidR="0039772D" w:rsidRPr="00E81F52" w:rsidRDefault="009411D4" w:rsidP="007E4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sz w:val="20"/>
                <w:szCs w:val="20"/>
              </w:rPr>
            </w:pPr>
            <w:r w:rsidRPr="00E81F52">
              <w:rPr>
                <w:rFonts w:ascii="Garamond" w:hAnsi="Garamond" w:cs="Helvetica"/>
                <w:color w:val="141413"/>
                <w:sz w:val="20"/>
                <w:szCs w:val="20"/>
              </w:rPr>
              <w:t>A. Students will be able to distinguish between a primary and secondary source</w:t>
            </w:r>
            <w:r w:rsidR="007E4C75" w:rsidRPr="00E81F52">
              <w:rPr>
                <w:rFonts w:ascii="Garamond" w:hAnsi="Garamond" w:cs="Helvetica"/>
                <w:color w:val="141413"/>
                <w:sz w:val="20"/>
                <w:szCs w:val="20"/>
              </w:rPr>
              <w:t xml:space="preserve">, </w:t>
            </w:r>
            <w:r w:rsidRPr="00E81F52">
              <w:rPr>
                <w:rFonts w:ascii="Garamond" w:hAnsi="Garamond" w:cs="Helvetica"/>
                <w:color w:val="141413"/>
                <w:sz w:val="20"/>
                <w:szCs w:val="20"/>
              </w:rPr>
              <w:t>identify</w:t>
            </w:r>
            <w:r w:rsidR="007E4C75" w:rsidRPr="00E81F52">
              <w:rPr>
                <w:rFonts w:ascii="Garamond" w:hAnsi="Garamond" w:cs="Helvetica"/>
                <w:color w:val="141413"/>
                <w:sz w:val="20"/>
                <w:szCs w:val="20"/>
              </w:rPr>
              <w:t>ing</w:t>
            </w:r>
            <w:r w:rsidRPr="00E81F52">
              <w:rPr>
                <w:rFonts w:ascii="Garamond" w:hAnsi="Garamond" w:cs="Helvetica"/>
                <w:color w:val="141413"/>
                <w:sz w:val="20"/>
                <w:szCs w:val="20"/>
              </w:rPr>
              <w:t xml:space="preserve"> </w:t>
            </w:r>
            <w:r w:rsidR="007E4C75" w:rsidRPr="00E81F52">
              <w:rPr>
                <w:rFonts w:ascii="Garamond" w:hAnsi="Garamond" w:cs="Helvetica"/>
                <w:color w:val="141413"/>
                <w:sz w:val="20"/>
                <w:szCs w:val="20"/>
              </w:rPr>
              <w:t xml:space="preserve">multiple types of each and specifically </w:t>
            </w:r>
            <w:r w:rsidRPr="00E81F52">
              <w:rPr>
                <w:rFonts w:ascii="Garamond" w:hAnsi="Garamond" w:cs="Helvetica"/>
                <w:color w:val="141413"/>
                <w:sz w:val="20"/>
                <w:szCs w:val="20"/>
              </w:rPr>
              <w:t xml:space="preserve">how </w:t>
            </w:r>
            <w:r w:rsidR="007E4C75" w:rsidRPr="00E81F52">
              <w:rPr>
                <w:rFonts w:ascii="Garamond" w:hAnsi="Garamond" w:cs="Helvetica"/>
                <w:color w:val="141413"/>
                <w:sz w:val="20"/>
                <w:szCs w:val="20"/>
              </w:rPr>
              <w:t>information from all</w:t>
            </w:r>
            <w:r w:rsidRPr="00E81F52">
              <w:rPr>
                <w:rFonts w:ascii="Garamond" w:hAnsi="Garamond" w:cs="Helvetica"/>
                <w:color w:val="141413"/>
                <w:sz w:val="20"/>
                <w:szCs w:val="20"/>
              </w:rPr>
              <w:t xml:space="preserve"> </w:t>
            </w:r>
            <w:r w:rsidR="007E4C75" w:rsidRPr="00E81F52">
              <w:rPr>
                <w:rFonts w:ascii="Garamond" w:hAnsi="Garamond" w:cs="Helvetica"/>
                <w:color w:val="141413"/>
                <w:sz w:val="20"/>
                <w:szCs w:val="20"/>
              </w:rPr>
              <w:t>can be used, as well as being able to conduct</w:t>
            </w:r>
            <w:r w:rsidRPr="00E81F52">
              <w:rPr>
                <w:rFonts w:ascii="Garamond" w:hAnsi="Garamond" w:cs="Helvetica"/>
                <w:color w:val="141413"/>
                <w:sz w:val="20"/>
                <w:szCs w:val="20"/>
              </w:rPr>
              <w:t xml:space="preserve"> other methods, such as surveys, observations and statistical analysis to acquire relevant information.  </w:t>
            </w:r>
            <w:r w:rsidR="002139AE">
              <w:rPr>
                <w:rFonts w:ascii="Garamond" w:hAnsi="Garamond" w:cs="Helvetica"/>
                <w:color w:val="141413"/>
                <w:sz w:val="20"/>
                <w:szCs w:val="20"/>
              </w:rPr>
              <w:t>(e.g. historical scholarly writing versus  primary source letters)</w:t>
            </w:r>
          </w:p>
        </w:tc>
        <w:tc>
          <w:tcPr>
            <w:tcW w:w="2428" w:type="dxa"/>
            <w:shd w:val="clear" w:color="auto" w:fill="auto"/>
          </w:tcPr>
          <w:p w:rsidR="0039772D"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141413"/>
                <w:sz w:val="20"/>
                <w:szCs w:val="20"/>
              </w:rPr>
            </w:pPr>
            <w:r w:rsidRPr="00E81F52">
              <w:rPr>
                <w:rFonts w:ascii="Garamond" w:hAnsi="Garamond" w:cs="Helvetica"/>
                <w:color w:val="141413"/>
                <w:sz w:val="20"/>
                <w:szCs w:val="20"/>
              </w:rPr>
              <w:t xml:space="preserve">A. Students will be able to distinguish between a primary and secondary source and identify how the information from each can be used, as well as identify other methods, such as surveys, observations and statistical analysis that can be used to acquire relevant information.  </w:t>
            </w:r>
            <w:r w:rsidR="00E81F52">
              <w:rPr>
                <w:rFonts w:ascii="Garamond" w:hAnsi="Garamond" w:cs="Helvetica"/>
                <w:color w:val="141413"/>
                <w:sz w:val="20"/>
                <w:szCs w:val="20"/>
              </w:rPr>
              <w:t xml:space="preserve">(e.g. historical scholarly writing versus </w:t>
            </w:r>
            <w:r w:rsidR="002139AE">
              <w:rPr>
                <w:rFonts w:ascii="Garamond" w:hAnsi="Garamond" w:cs="Helvetica"/>
                <w:color w:val="141413"/>
                <w:sz w:val="20"/>
                <w:szCs w:val="20"/>
              </w:rPr>
              <w:t xml:space="preserve"> </w:t>
            </w:r>
            <w:r w:rsidR="00E81F52">
              <w:rPr>
                <w:rFonts w:ascii="Garamond" w:hAnsi="Garamond" w:cs="Helvetica"/>
                <w:color w:val="141413"/>
                <w:sz w:val="20"/>
                <w:szCs w:val="20"/>
              </w:rPr>
              <w:t>primary source letter</w:t>
            </w:r>
            <w:r w:rsidR="002139AE">
              <w:rPr>
                <w:rFonts w:ascii="Garamond" w:hAnsi="Garamond" w:cs="Helvetica"/>
                <w:color w:val="141413"/>
                <w:sz w:val="20"/>
                <w:szCs w:val="20"/>
              </w:rPr>
              <w:t>s</w:t>
            </w:r>
            <w:r w:rsidR="00E81F52">
              <w:rPr>
                <w:rFonts w:ascii="Garamond" w:hAnsi="Garamond" w:cs="Helvetica"/>
                <w:color w:val="141413"/>
                <w:sz w:val="20"/>
                <w:szCs w:val="20"/>
              </w:rPr>
              <w:t xml:space="preserve">) </w:t>
            </w:r>
          </w:p>
        </w:tc>
        <w:tc>
          <w:tcPr>
            <w:tcW w:w="2428" w:type="dxa"/>
            <w:shd w:val="clear" w:color="auto" w:fill="auto"/>
          </w:tcPr>
          <w:p w:rsidR="0039772D" w:rsidRPr="00E81F52" w:rsidRDefault="007E4C75" w:rsidP="007E4C75">
            <w:pPr>
              <w:rPr>
                <w:rFonts w:ascii="Garamond" w:hAnsi="Garamond"/>
                <w:sz w:val="20"/>
                <w:szCs w:val="20"/>
              </w:rPr>
            </w:pPr>
            <w:r w:rsidRPr="00E81F52">
              <w:rPr>
                <w:rFonts w:ascii="Garamond" w:hAnsi="Garamond" w:cs="Helvetica"/>
                <w:color w:val="141413"/>
                <w:sz w:val="20"/>
                <w:szCs w:val="20"/>
              </w:rPr>
              <w:t xml:space="preserve">A. Students will be able to distinguish between a primary and secondary source and identify how the information from each can be used, with some assistance, and only possess a superficial understanding of information available using other methods. </w:t>
            </w:r>
            <w:r w:rsidR="002139AE">
              <w:rPr>
                <w:rFonts w:ascii="Garamond" w:hAnsi="Garamond" w:cs="Helvetica"/>
                <w:color w:val="141413"/>
                <w:sz w:val="20"/>
                <w:szCs w:val="20"/>
              </w:rPr>
              <w:t>(e.g. historical scholarly writing versus  primary source letters)</w:t>
            </w:r>
          </w:p>
        </w:tc>
        <w:tc>
          <w:tcPr>
            <w:tcW w:w="2429" w:type="dxa"/>
            <w:shd w:val="clear" w:color="auto" w:fill="auto"/>
          </w:tcPr>
          <w:p w:rsidR="0039772D" w:rsidRPr="00E81F52" w:rsidRDefault="007E4C75" w:rsidP="00F35F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sz w:val="20"/>
                <w:szCs w:val="20"/>
              </w:rPr>
            </w:pPr>
            <w:r w:rsidRPr="00E81F52">
              <w:rPr>
                <w:rFonts w:ascii="Garamond" w:hAnsi="Garamond"/>
                <w:sz w:val="20"/>
                <w:szCs w:val="20"/>
              </w:rPr>
              <w:t>A. Students are generally unable to distinguish between a primary and secondary without significant assistance and struggle to identify how information gained from each can be used.</w:t>
            </w:r>
            <w:r w:rsidR="002139AE">
              <w:rPr>
                <w:rFonts w:ascii="Garamond" w:hAnsi="Garamond" w:cs="Helvetica"/>
                <w:color w:val="141413"/>
                <w:sz w:val="20"/>
                <w:szCs w:val="20"/>
              </w:rPr>
              <w:t>(e.g. historical scholarly writing versus  primary source letters)</w:t>
            </w:r>
          </w:p>
        </w:tc>
      </w:tr>
      <w:tr w:rsidR="009411D4" w:rsidRPr="00E81F52" w:rsidTr="008C3653">
        <w:trPr>
          <w:trHeight w:val="2018"/>
        </w:trPr>
        <w:tc>
          <w:tcPr>
            <w:tcW w:w="2428" w:type="dxa"/>
            <w:shd w:val="clear" w:color="auto" w:fill="auto"/>
          </w:tcPr>
          <w:p w:rsidR="009411D4" w:rsidRPr="00E81F52" w:rsidRDefault="009411D4" w:rsidP="00C60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sz w:val="20"/>
                <w:szCs w:val="20"/>
              </w:rPr>
            </w:pPr>
            <w:r w:rsidRPr="00E81F52">
              <w:rPr>
                <w:rFonts w:ascii="Garamond" w:hAnsi="Garamond" w:cs="Helvetica"/>
                <w:color w:val="3B3B3A"/>
                <w:sz w:val="20"/>
                <w:szCs w:val="20"/>
              </w:rPr>
              <w:t xml:space="preserve">B.  Students will be able to acquire an abundant amount of relevant information from a variety of informational text sources </w:t>
            </w:r>
            <w:r w:rsidR="00C60E6F" w:rsidRPr="00E81F52">
              <w:rPr>
                <w:rFonts w:ascii="Garamond" w:hAnsi="Garamond" w:cs="Helvetica"/>
                <w:color w:val="3B3B3A"/>
                <w:sz w:val="20"/>
                <w:szCs w:val="20"/>
              </w:rPr>
              <w:t xml:space="preserve">by </w:t>
            </w:r>
            <w:r w:rsidRPr="00E81F52">
              <w:rPr>
                <w:rFonts w:ascii="Garamond" w:hAnsi="Garamond" w:cs="Helvetica"/>
                <w:color w:val="3B3B3A"/>
                <w:sz w:val="20"/>
                <w:szCs w:val="20"/>
              </w:rPr>
              <w:t xml:space="preserve">consistently </w:t>
            </w:r>
            <w:r w:rsidR="00C60E6F" w:rsidRPr="00E81F52">
              <w:rPr>
                <w:rFonts w:ascii="Garamond" w:hAnsi="Garamond" w:cs="Helvetica"/>
                <w:color w:val="3B3B3A"/>
                <w:sz w:val="20"/>
                <w:szCs w:val="20"/>
              </w:rPr>
              <w:t xml:space="preserve">selecting appropriate and </w:t>
            </w:r>
            <w:r w:rsidRPr="00E81F52">
              <w:rPr>
                <w:rFonts w:ascii="Garamond" w:hAnsi="Garamond" w:cs="Helvetica"/>
                <w:color w:val="3B3B3A"/>
                <w:sz w:val="20"/>
                <w:szCs w:val="20"/>
              </w:rPr>
              <w:t>efficient reading strategies</w:t>
            </w:r>
            <w:r w:rsidR="00C60E6F" w:rsidRPr="00E81F52">
              <w:rPr>
                <w:rFonts w:ascii="Garamond" w:hAnsi="Garamond" w:cs="Helvetica"/>
                <w:color w:val="3B3B3A"/>
                <w:sz w:val="20"/>
                <w:szCs w:val="20"/>
              </w:rPr>
              <w:t xml:space="preserve"> independently </w:t>
            </w:r>
            <w:r w:rsidRPr="00E81F52">
              <w:rPr>
                <w:rFonts w:ascii="Garamond" w:hAnsi="Garamond" w:cs="Helvetica"/>
                <w:color w:val="3B3B3A"/>
                <w:sz w:val="20"/>
                <w:szCs w:val="20"/>
              </w:rPr>
              <w:t>to engage with the text and context clues to make insightful connections with key terms and concepts.</w:t>
            </w:r>
            <w:r w:rsidR="002139AE">
              <w:rPr>
                <w:rFonts w:ascii="Garamond" w:hAnsi="Garamond" w:cs="Helvetica"/>
                <w:color w:val="3B3B3A"/>
                <w:sz w:val="20"/>
                <w:szCs w:val="20"/>
              </w:rPr>
              <w:t xml:space="preserve"> (e.g. examining a variety of documents for expressed information.)</w:t>
            </w:r>
          </w:p>
        </w:tc>
        <w:tc>
          <w:tcPr>
            <w:tcW w:w="2428" w:type="dxa"/>
            <w:shd w:val="clear" w:color="auto" w:fill="auto"/>
          </w:tcPr>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B. Students will be able to acquire relevant information from a variety of informational text sources using</w:t>
            </w:r>
            <w:r w:rsidR="00C60E6F" w:rsidRPr="00E81F52">
              <w:rPr>
                <w:rFonts w:ascii="Garamond" w:hAnsi="Garamond" w:cs="Helvetica"/>
                <w:color w:val="3B3B3A"/>
                <w:sz w:val="20"/>
                <w:szCs w:val="20"/>
              </w:rPr>
              <w:t xml:space="preserve"> appropriate</w:t>
            </w:r>
            <w:r w:rsidRPr="00E81F52">
              <w:rPr>
                <w:rFonts w:ascii="Garamond" w:hAnsi="Garamond" w:cs="Helvetica"/>
                <w:color w:val="3B3B3A"/>
                <w:sz w:val="20"/>
                <w:szCs w:val="20"/>
              </w:rPr>
              <w:t xml:space="preserve"> reading strategies</w:t>
            </w:r>
            <w:r w:rsidR="00C60E6F" w:rsidRPr="00E81F52">
              <w:rPr>
                <w:rFonts w:ascii="Garamond" w:hAnsi="Garamond" w:cs="Helvetica"/>
                <w:color w:val="3B3B3A"/>
                <w:sz w:val="20"/>
                <w:szCs w:val="20"/>
              </w:rPr>
              <w:t xml:space="preserve"> for the given task</w:t>
            </w:r>
            <w:r w:rsidRPr="00E81F52">
              <w:rPr>
                <w:rFonts w:ascii="Garamond" w:hAnsi="Garamond" w:cs="Helvetica"/>
                <w:color w:val="3B3B3A"/>
                <w:sz w:val="20"/>
                <w:szCs w:val="20"/>
              </w:rPr>
              <w:t xml:space="preserve"> to engage with the text and context clues to decode and understand key terms and concepts.</w:t>
            </w:r>
            <w:r w:rsidR="00E81F52">
              <w:rPr>
                <w:rFonts w:ascii="Garamond" w:hAnsi="Garamond" w:cs="Helvetica"/>
                <w:color w:val="3B3B3A"/>
                <w:sz w:val="20"/>
                <w:szCs w:val="20"/>
              </w:rPr>
              <w:t xml:space="preserve"> </w:t>
            </w:r>
            <w:r w:rsidR="002139AE">
              <w:rPr>
                <w:rFonts w:ascii="Garamond" w:hAnsi="Garamond" w:cs="Helvetica"/>
                <w:color w:val="3B3B3A"/>
                <w:sz w:val="20"/>
                <w:szCs w:val="20"/>
              </w:rPr>
              <w:t>(e.g. examining a variety of documents for expressed information.)</w:t>
            </w:r>
          </w:p>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141413"/>
                <w:sz w:val="20"/>
                <w:szCs w:val="20"/>
              </w:rPr>
            </w:pPr>
          </w:p>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141413"/>
                <w:sz w:val="20"/>
                <w:szCs w:val="20"/>
              </w:rPr>
            </w:pPr>
          </w:p>
        </w:tc>
        <w:tc>
          <w:tcPr>
            <w:tcW w:w="2428" w:type="dxa"/>
            <w:shd w:val="clear" w:color="auto" w:fill="auto"/>
          </w:tcPr>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B. Students will be able to acquire some relevant information from a limited number of informational text sources, using</w:t>
            </w:r>
            <w:r w:rsidR="00C60E6F" w:rsidRPr="00E81F52">
              <w:rPr>
                <w:rFonts w:ascii="Garamond" w:hAnsi="Garamond" w:cs="Helvetica"/>
                <w:color w:val="3B3B3A"/>
                <w:sz w:val="20"/>
                <w:szCs w:val="20"/>
              </w:rPr>
              <w:t xml:space="preserve"> appropriate</w:t>
            </w:r>
            <w:r w:rsidRPr="00E81F52">
              <w:rPr>
                <w:rFonts w:ascii="Garamond" w:hAnsi="Garamond" w:cs="Helvetica"/>
                <w:color w:val="3B3B3A"/>
                <w:sz w:val="20"/>
                <w:szCs w:val="20"/>
              </w:rPr>
              <w:t xml:space="preserve"> reading strategies </w:t>
            </w:r>
            <w:r w:rsidR="00C60E6F" w:rsidRPr="00E81F52">
              <w:rPr>
                <w:rFonts w:ascii="Garamond" w:hAnsi="Garamond" w:cs="Helvetica"/>
                <w:color w:val="3B3B3A"/>
                <w:sz w:val="20"/>
                <w:szCs w:val="20"/>
              </w:rPr>
              <w:t xml:space="preserve">for the given task with some assistance </w:t>
            </w:r>
            <w:r w:rsidRPr="00E81F52">
              <w:rPr>
                <w:rFonts w:ascii="Garamond" w:hAnsi="Garamond" w:cs="Helvetica"/>
                <w:color w:val="3B3B3A"/>
                <w:sz w:val="20"/>
                <w:szCs w:val="20"/>
              </w:rPr>
              <w:t>and context clues inconsistently to arrive at underdeveloped understandings.</w:t>
            </w:r>
            <w:r w:rsidR="002139AE">
              <w:rPr>
                <w:rFonts w:ascii="Garamond" w:hAnsi="Garamond" w:cs="Helvetica"/>
                <w:color w:val="3B3B3A"/>
                <w:sz w:val="20"/>
                <w:szCs w:val="20"/>
              </w:rPr>
              <w:t xml:space="preserve"> (e.g. examining a variety of documents for expressed information.)</w:t>
            </w:r>
          </w:p>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141413"/>
                <w:sz w:val="20"/>
                <w:szCs w:val="20"/>
              </w:rPr>
            </w:pPr>
          </w:p>
          <w:p w:rsidR="009411D4" w:rsidRPr="00E81F52" w:rsidRDefault="009411D4" w:rsidP="009411D4">
            <w:pPr>
              <w:jc w:val="center"/>
              <w:rPr>
                <w:rFonts w:ascii="Garamond" w:hAnsi="Garamond"/>
                <w:sz w:val="20"/>
                <w:szCs w:val="20"/>
              </w:rPr>
            </w:pPr>
          </w:p>
        </w:tc>
        <w:tc>
          <w:tcPr>
            <w:tcW w:w="2429" w:type="dxa"/>
            <w:shd w:val="clear" w:color="auto" w:fill="auto"/>
          </w:tcPr>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B. Students are able to acquire only a few basic facts from secondary sources, usually copying information from the source, without being able use strategies to  develop even a basic understanding of the text.</w:t>
            </w:r>
            <w:r w:rsidR="002139AE">
              <w:rPr>
                <w:rFonts w:ascii="Garamond" w:hAnsi="Garamond" w:cs="Helvetica"/>
                <w:color w:val="3B3B3A"/>
                <w:sz w:val="20"/>
                <w:szCs w:val="20"/>
              </w:rPr>
              <w:t xml:space="preserve"> (e.g. examining a variety of documents for expressed information.)</w:t>
            </w:r>
          </w:p>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141413"/>
                <w:sz w:val="20"/>
                <w:szCs w:val="20"/>
              </w:rPr>
            </w:pPr>
          </w:p>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sz w:val="20"/>
                <w:szCs w:val="20"/>
              </w:rPr>
            </w:pPr>
          </w:p>
        </w:tc>
      </w:tr>
      <w:tr w:rsidR="009411D4" w:rsidRPr="00E81F52" w:rsidTr="008C3653">
        <w:trPr>
          <w:trHeight w:val="530"/>
        </w:trPr>
        <w:tc>
          <w:tcPr>
            <w:tcW w:w="2428" w:type="dxa"/>
            <w:shd w:val="clear" w:color="auto" w:fill="auto"/>
          </w:tcPr>
          <w:p w:rsidR="009411D4" w:rsidRPr="00E81F52" w:rsidRDefault="009411D4" w:rsidP="009411D4">
            <w:pPr>
              <w:spacing w:after="0" w:line="240" w:lineRule="auto"/>
              <w:rPr>
                <w:rFonts w:ascii="Garamond" w:hAnsi="Garamond"/>
                <w:sz w:val="20"/>
                <w:szCs w:val="20"/>
              </w:rPr>
            </w:pPr>
            <w:r w:rsidRPr="00E81F52">
              <w:rPr>
                <w:rFonts w:ascii="Garamond" w:hAnsi="Garamond" w:cs="Helvetica"/>
                <w:color w:val="3B3B3A"/>
                <w:sz w:val="20"/>
                <w:szCs w:val="20"/>
              </w:rPr>
              <w:t xml:space="preserve">C.  Students will be able to acquire an abundant amount of relevant information from a variety of non-text informational sources, such as images, cartoons, graphs, maps, charts, and other media sources, consistently and efficiently using </w:t>
            </w:r>
            <w:r w:rsidRPr="00E81F52">
              <w:rPr>
                <w:rFonts w:ascii="Garamond" w:hAnsi="Garamond" w:cs="Helvetica"/>
                <w:color w:val="3B3B3A"/>
                <w:sz w:val="20"/>
                <w:szCs w:val="20"/>
              </w:rPr>
              <w:lastRenderedPageBreak/>
              <w:t>strategies to engage with the content and context clues to make insightful connections with key terms and concepts.</w:t>
            </w:r>
            <w:r w:rsidR="002139AE">
              <w:rPr>
                <w:rFonts w:ascii="Garamond" w:hAnsi="Garamond" w:cs="Helvetica"/>
                <w:color w:val="3B3B3A"/>
                <w:sz w:val="20"/>
                <w:szCs w:val="20"/>
              </w:rPr>
              <w:t xml:space="preserve"> (e.g. examining a variety of documents for expressed information.)</w:t>
            </w:r>
          </w:p>
        </w:tc>
        <w:tc>
          <w:tcPr>
            <w:tcW w:w="2428" w:type="dxa"/>
            <w:shd w:val="clear" w:color="auto" w:fill="auto"/>
          </w:tcPr>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lastRenderedPageBreak/>
              <w:t xml:space="preserve">C. Students will be able to acquire relevant information from a variety of non-text informational sources, such as images, cartoons, graphs, maps, charts, and other media sources, using strategies to engage with the content and context clues to </w:t>
            </w:r>
            <w:r w:rsidRPr="00E81F52">
              <w:rPr>
                <w:rFonts w:ascii="Garamond" w:hAnsi="Garamond" w:cs="Helvetica"/>
                <w:color w:val="3B3B3A"/>
                <w:sz w:val="20"/>
                <w:szCs w:val="20"/>
              </w:rPr>
              <w:lastRenderedPageBreak/>
              <w:t>decode and understand key terms and concepts.</w:t>
            </w:r>
          </w:p>
          <w:p w:rsidR="009411D4" w:rsidRPr="00E81F52" w:rsidRDefault="004119EC" w:rsidP="00411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Pr>
                <w:rFonts w:ascii="Garamond" w:hAnsi="Garamond" w:cs="Helvetica"/>
                <w:color w:val="3B3B3A"/>
                <w:sz w:val="20"/>
                <w:szCs w:val="20"/>
              </w:rPr>
              <w:t>(e.g. examining a variety of documents for expressed information</w:t>
            </w:r>
            <w:r w:rsidR="00E81F52">
              <w:rPr>
                <w:rFonts w:ascii="Garamond" w:hAnsi="Garamond" w:cs="Helvetica"/>
                <w:color w:val="3B3B3A"/>
                <w:sz w:val="20"/>
                <w:szCs w:val="20"/>
              </w:rPr>
              <w:t>.)</w:t>
            </w:r>
          </w:p>
        </w:tc>
        <w:tc>
          <w:tcPr>
            <w:tcW w:w="2428" w:type="dxa"/>
            <w:shd w:val="clear" w:color="auto" w:fill="auto"/>
          </w:tcPr>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lastRenderedPageBreak/>
              <w:t>C. Students will be able to acquire some relevant information from a limited number of non-text informational sources, using strategies and context clues inconsistently to arrive at underdeveloped understandings.</w:t>
            </w:r>
            <w:r w:rsidR="002139AE">
              <w:rPr>
                <w:rFonts w:ascii="Garamond" w:hAnsi="Garamond" w:cs="Helvetica"/>
                <w:color w:val="3B3B3A"/>
                <w:sz w:val="20"/>
                <w:szCs w:val="20"/>
              </w:rPr>
              <w:t xml:space="preserve"> (e.g. </w:t>
            </w:r>
            <w:r w:rsidR="002139AE">
              <w:rPr>
                <w:rFonts w:ascii="Garamond" w:hAnsi="Garamond" w:cs="Helvetica"/>
                <w:color w:val="3B3B3A"/>
                <w:sz w:val="20"/>
                <w:szCs w:val="20"/>
              </w:rPr>
              <w:lastRenderedPageBreak/>
              <w:t>examining a variety of documents for expressed information.)</w:t>
            </w:r>
          </w:p>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141413"/>
                <w:sz w:val="20"/>
                <w:szCs w:val="20"/>
              </w:rPr>
            </w:pPr>
          </w:p>
          <w:p w:rsidR="009411D4" w:rsidRPr="00E81F52" w:rsidRDefault="009411D4" w:rsidP="009411D4">
            <w:pPr>
              <w:jc w:val="center"/>
              <w:rPr>
                <w:rFonts w:ascii="Garamond" w:hAnsi="Garamond"/>
                <w:sz w:val="20"/>
                <w:szCs w:val="20"/>
              </w:rPr>
            </w:pPr>
          </w:p>
        </w:tc>
        <w:tc>
          <w:tcPr>
            <w:tcW w:w="2429" w:type="dxa"/>
            <w:shd w:val="clear" w:color="auto" w:fill="auto"/>
          </w:tcPr>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lastRenderedPageBreak/>
              <w:t>C. Students are able to acquire only a few basic facts from non-text informational sources, usually writing basic descriptions of the source, without being able use strategies to develop even a basic understanding</w:t>
            </w:r>
            <w:r w:rsidR="00E64F99" w:rsidRPr="00E81F52">
              <w:rPr>
                <w:rFonts w:ascii="Garamond" w:hAnsi="Garamond" w:cs="Helvetica"/>
                <w:color w:val="3B3B3A"/>
                <w:sz w:val="20"/>
                <w:szCs w:val="20"/>
              </w:rPr>
              <w:t xml:space="preserve"> of its </w:t>
            </w:r>
            <w:r w:rsidR="00E64F99" w:rsidRPr="00E81F52">
              <w:rPr>
                <w:rFonts w:ascii="Garamond" w:hAnsi="Garamond" w:cs="Helvetica"/>
                <w:color w:val="3B3B3A"/>
                <w:sz w:val="20"/>
                <w:szCs w:val="20"/>
              </w:rPr>
              <w:lastRenderedPageBreak/>
              <w:t>co</w:t>
            </w:r>
            <w:r w:rsidRPr="00E81F52">
              <w:rPr>
                <w:rFonts w:ascii="Garamond" w:hAnsi="Garamond" w:cs="Helvetica"/>
                <w:color w:val="3B3B3A"/>
                <w:sz w:val="20"/>
                <w:szCs w:val="20"/>
              </w:rPr>
              <w:t>ntent.</w:t>
            </w:r>
            <w:r w:rsidR="009801DD">
              <w:rPr>
                <w:rFonts w:ascii="Garamond" w:hAnsi="Garamond" w:cs="Helvetica"/>
                <w:color w:val="3B3B3A"/>
                <w:sz w:val="20"/>
                <w:szCs w:val="20"/>
              </w:rPr>
              <w:t xml:space="preserve"> (e.g. examining a variety of documents for expressed information.)</w:t>
            </w:r>
          </w:p>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141413"/>
                <w:sz w:val="20"/>
                <w:szCs w:val="20"/>
              </w:rPr>
            </w:pPr>
          </w:p>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sz w:val="20"/>
                <w:szCs w:val="20"/>
              </w:rPr>
            </w:pPr>
          </w:p>
        </w:tc>
      </w:tr>
      <w:tr w:rsidR="009411D4" w:rsidRPr="00E81F52" w:rsidTr="009411D4">
        <w:trPr>
          <w:trHeight w:val="2060"/>
        </w:trPr>
        <w:tc>
          <w:tcPr>
            <w:tcW w:w="2428" w:type="dxa"/>
            <w:shd w:val="clear" w:color="auto" w:fill="auto"/>
          </w:tcPr>
          <w:p w:rsidR="009411D4" w:rsidRPr="00E81F52" w:rsidRDefault="009411D4" w:rsidP="009411D4">
            <w:pPr>
              <w:spacing w:after="0" w:line="240" w:lineRule="auto"/>
              <w:rPr>
                <w:rFonts w:ascii="Garamond" w:hAnsi="Garamond"/>
                <w:sz w:val="20"/>
                <w:szCs w:val="20"/>
              </w:rPr>
            </w:pPr>
            <w:r w:rsidRPr="00E81F52">
              <w:rPr>
                <w:rFonts w:ascii="Garamond" w:hAnsi="Garamond"/>
                <w:color w:val="262626" w:themeColor="text1" w:themeTint="D9"/>
                <w:sz w:val="20"/>
                <w:szCs w:val="20"/>
              </w:rPr>
              <w:lastRenderedPageBreak/>
              <w:t>D. Students will be able to accurately identify the main idea, even in complex texts, providing an accurate and succinct summary with multiple supporting details and well-developed analysis</w:t>
            </w:r>
            <w:r w:rsidRPr="00E81F52">
              <w:rPr>
                <w:rFonts w:ascii="Garamond" w:hAnsi="Garamond"/>
                <w:sz w:val="20"/>
                <w:szCs w:val="20"/>
              </w:rPr>
              <w:t>.</w:t>
            </w:r>
            <w:r w:rsidR="009801DD">
              <w:rPr>
                <w:rFonts w:ascii="Garamond" w:hAnsi="Garamond"/>
                <w:sz w:val="20"/>
                <w:szCs w:val="20"/>
              </w:rPr>
              <w:t xml:space="preserve"> </w:t>
            </w:r>
            <w:r w:rsidR="009801DD">
              <w:rPr>
                <w:rFonts w:ascii="Garamond" w:hAnsi="Garamond" w:cs="Helvetica"/>
                <w:color w:val="3B3B3A"/>
                <w:sz w:val="20"/>
                <w:szCs w:val="20"/>
              </w:rPr>
              <w:t>(e.g. organizing and executing the French Revolution document based essay)</w:t>
            </w:r>
          </w:p>
        </w:tc>
        <w:tc>
          <w:tcPr>
            <w:tcW w:w="2428" w:type="dxa"/>
            <w:shd w:val="clear" w:color="auto" w:fill="auto"/>
          </w:tcPr>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D. Students will be able to accurately identify the main idea from a variety of informational sources and can provide an accurate summary using supporting details and limited analysis.</w:t>
            </w:r>
            <w:r w:rsidR="00E81F52">
              <w:rPr>
                <w:rFonts w:ascii="Garamond" w:hAnsi="Garamond" w:cs="Helvetica"/>
                <w:color w:val="3B3B3A"/>
                <w:sz w:val="20"/>
                <w:szCs w:val="20"/>
              </w:rPr>
              <w:t xml:space="preserve"> (e.g. organizing and executing </w:t>
            </w:r>
            <w:r w:rsidR="00B66B27">
              <w:rPr>
                <w:rFonts w:ascii="Garamond" w:hAnsi="Garamond" w:cs="Helvetica"/>
                <w:color w:val="3B3B3A"/>
                <w:sz w:val="20"/>
                <w:szCs w:val="20"/>
              </w:rPr>
              <w:t>the French Revolution document based essay</w:t>
            </w:r>
            <w:r w:rsidR="00E81F52">
              <w:rPr>
                <w:rFonts w:ascii="Garamond" w:hAnsi="Garamond" w:cs="Helvetica"/>
                <w:color w:val="3B3B3A"/>
                <w:sz w:val="20"/>
                <w:szCs w:val="20"/>
              </w:rPr>
              <w:t>)</w:t>
            </w:r>
          </w:p>
        </w:tc>
        <w:tc>
          <w:tcPr>
            <w:tcW w:w="2428" w:type="dxa"/>
            <w:shd w:val="clear" w:color="auto" w:fill="auto"/>
          </w:tcPr>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D. Students are able to identify the main idea from a few information sources, at times with some difficulty or lacking accuracy, summarizing central ideas with often less relevant or inaccurate details.</w:t>
            </w:r>
            <w:r w:rsidR="009801DD">
              <w:rPr>
                <w:rFonts w:ascii="Garamond" w:hAnsi="Garamond" w:cs="Helvetica"/>
                <w:color w:val="3B3B3A"/>
                <w:sz w:val="20"/>
                <w:szCs w:val="20"/>
              </w:rPr>
              <w:t xml:space="preserve"> (e.g. organizing and executing the French Revolution document based essay)</w:t>
            </w:r>
          </w:p>
        </w:tc>
        <w:tc>
          <w:tcPr>
            <w:tcW w:w="2429" w:type="dxa"/>
            <w:shd w:val="clear" w:color="auto" w:fill="auto"/>
          </w:tcPr>
          <w:p w:rsidR="009411D4" w:rsidRPr="00E81F52" w:rsidRDefault="009411D4"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sz w:val="20"/>
                <w:szCs w:val="20"/>
              </w:rPr>
            </w:pPr>
            <w:r w:rsidRPr="00E81F52">
              <w:rPr>
                <w:rFonts w:ascii="Garamond" w:hAnsi="Garamond"/>
                <w:color w:val="262626" w:themeColor="text1" w:themeTint="D9"/>
                <w:sz w:val="20"/>
                <w:szCs w:val="20"/>
              </w:rPr>
              <w:t>D. Students are able to infrequently able to independently identify the main idea from an informational source and often copy parts of the reading instead of using summarizing.</w:t>
            </w:r>
            <w:r w:rsidR="009801DD">
              <w:rPr>
                <w:rFonts w:ascii="Garamond" w:hAnsi="Garamond"/>
                <w:color w:val="262626" w:themeColor="text1" w:themeTint="D9"/>
                <w:sz w:val="20"/>
                <w:szCs w:val="20"/>
              </w:rPr>
              <w:t xml:space="preserve"> </w:t>
            </w:r>
            <w:r w:rsidR="009801DD">
              <w:rPr>
                <w:rFonts w:ascii="Garamond" w:hAnsi="Garamond" w:cs="Helvetica"/>
                <w:color w:val="3B3B3A"/>
                <w:sz w:val="20"/>
                <w:szCs w:val="20"/>
              </w:rPr>
              <w:t>(e.g. organizing and executing the French Revolution document based essay)</w:t>
            </w:r>
          </w:p>
        </w:tc>
      </w:tr>
      <w:tr w:rsidR="009411D4" w:rsidRPr="00E81F52" w:rsidTr="007E4C75">
        <w:trPr>
          <w:trHeight w:val="2861"/>
        </w:trPr>
        <w:tc>
          <w:tcPr>
            <w:tcW w:w="2428" w:type="dxa"/>
            <w:shd w:val="clear" w:color="auto" w:fill="auto"/>
          </w:tcPr>
          <w:p w:rsidR="009411D4" w:rsidRPr="00E81F52" w:rsidRDefault="007E4C75" w:rsidP="009411D4">
            <w:pPr>
              <w:spacing w:after="0" w:line="240" w:lineRule="auto"/>
              <w:rPr>
                <w:rFonts w:ascii="Garamond" w:hAnsi="Garamond"/>
                <w:sz w:val="20"/>
                <w:szCs w:val="20"/>
              </w:rPr>
            </w:pPr>
            <w:r w:rsidRPr="00E81F52">
              <w:rPr>
                <w:rFonts w:ascii="Garamond" w:hAnsi="Garamond" w:cs="Helvetica"/>
                <w:color w:val="3B3B3A"/>
                <w:sz w:val="20"/>
                <w:szCs w:val="20"/>
              </w:rPr>
              <w:t>E. Students will be able to organize information by grouping data into categories according to multiple appropriate criteria, as well as being able to place information in proper sequence, such as by order of importance or in visual or tabular formats that significantly demonstrate mastery of the information.</w:t>
            </w:r>
            <w:r w:rsidR="009801DD">
              <w:rPr>
                <w:rFonts w:ascii="Garamond" w:hAnsi="Garamond" w:cs="Helvetica"/>
                <w:color w:val="3B3B3A"/>
                <w:sz w:val="20"/>
                <w:szCs w:val="20"/>
              </w:rPr>
              <w:t xml:space="preserve"> (e.g. timelines, charting the escalation of events leading to the American Revolution, or creating a table of similarities and differences between Daoism, Confucianism and Legalism)</w:t>
            </w:r>
          </w:p>
        </w:tc>
        <w:tc>
          <w:tcPr>
            <w:tcW w:w="2428" w:type="dxa"/>
            <w:shd w:val="clear" w:color="auto" w:fill="auto"/>
          </w:tcPr>
          <w:p w:rsidR="009411D4" w:rsidRPr="00E81F52" w:rsidRDefault="007E4C75" w:rsidP="007E4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 xml:space="preserve">E. Students will be able to organize information by grouping data in categories according to appropriate criteria, as well as being able to place information in proper sequence, such as by order of importance or in visual or tabular formats. </w:t>
            </w:r>
            <w:r w:rsidR="00B66B27">
              <w:rPr>
                <w:rFonts w:ascii="Garamond" w:hAnsi="Garamond" w:cs="Helvetica"/>
                <w:color w:val="3B3B3A"/>
                <w:sz w:val="20"/>
                <w:szCs w:val="20"/>
              </w:rPr>
              <w:t>(</w:t>
            </w:r>
            <w:r w:rsidR="00833232">
              <w:rPr>
                <w:rFonts w:ascii="Garamond" w:hAnsi="Garamond" w:cs="Helvetica"/>
                <w:color w:val="3B3B3A"/>
                <w:sz w:val="20"/>
                <w:szCs w:val="20"/>
              </w:rPr>
              <w:t>e.g. timelines, charting the escalation of events leading to the American Revolution, or creating a table of similarities and differences between Daoism, Confucianism and Legalism)</w:t>
            </w:r>
          </w:p>
        </w:tc>
        <w:tc>
          <w:tcPr>
            <w:tcW w:w="2428" w:type="dxa"/>
            <w:shd w:val="clear" w:color="auto" w:fill="auto"/>
          </w:tcPr>
          <w:p w:rsidR="009411D4" w:rsidRPr="00E81F52" w:rsidRDefault="007E4C75" w:rsidP="009B0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 xml:space="preserve">E. Students will be able to organize information by grouping data in categories </w:t>
            </w:r>
            <w:r w:rsidR="009B06CD" w:rsidRPr="00E81F52">
              <w:rPr>
                <w:rFonts w:ascii="Garamond" w:hAnsi="Garamond" w:cs="Helvetica"/>
                <w:color w:val="3B3B3A"/>
                <w:sz w:val="20"/>
                <w:szCs w:val="20"/>
              </w:rPr>
              <w:t>according to a limited set of criteria, as well as being able to somewhat inconsistently place information in proper sequence or in a tabular format, all with some assistance</w:t>
            </w:r>
            <w:r w:rsidRPr="00E81F52">
              <w:rPr>
                <w:rFonts w:ascii="Garamond" w:hAnsi="Garamond" w:cs="Helvetica"/>
                <w:color w:val="3B3B3A"/>
                <w:sz w:val="20"/>
                <w:szCs w:val="20"/>
              </w:rPr>
              <w:t>.</w:t>
            </w:r>
            <w:r w:rsidR="009801DD">
              <w:rPr>
                <w:rFonts w:ascii="Garamond" w:hAnsi="Garamond" w:cs="Helvetica"/>
                <w:color w:val="3B3B3A"/>
                <w:sz w:val="20"/>
                <w:szCs w:val="20"/>
              </w:rPr>
              <w:t>(e.g. timelines, charting the escalation of events leading to the American Revolution, or creating a table of similarities and differences between Daoism, Confucianism and Legalism)</w:t>
            </w:r>
          </w:p>
        </w:tc>
        <w:tc>
          <w:tcPr>
            <w:tcW w:w="2429" w:type="dxa"/>
            <w:shd w:val="clear" w:color="auto" w:fill="auto"/>
          </w:tcPr>
          <w:p w:rsidR="009411D4" w:rsidRPr="00E81F52" w:rsidRDefault="009B06CD" w:rsidP="009411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sz w:val="20"/>
                <w:szCs w:val="20"/>
              </w:rPr>
            </w:pPr>
            <w:r w:rsidRPr="00E81F52">
              <w:rPr>
                <w:rFonts w:ascii="Garamond" w:hAnsi="Garamond"/>
                <w:sz w:val="20"/>
                <w:szCs w:val="20"/>
              </w:rPr>
              <w:t>E. Students are largely unable to organize information either by grouping data in categories or by placing data in sequences or tabular format without significant assistance.</w:t>
            </w:r>
            <w:r w:rsidR="009801DD">
              <w:rPr>
                <w:rFonts w:ascii="Garamond" w:hAnsi="Garamond"/>
                <w:sz w:val="20"/>
                <w:szCs w:val="20"/>
              </w:rPr>
              <w:t xml:space="preserve"> </w:t>
            </w:r>
            <w:r w:rsidR="009801DD">
              <w:rPr>
                <w:rFonts w:ascii="Garamond" w:hAnsi="Garamond" w:cs="Helvetica"/>
                <w:color w:val="3B3B3A"/>
                <w:sz w:val="20"/>
                <w:szCs w:val="20"/>
              </w:rPr>
              <w:t>(e.g. timelines, charting the escalation of events leading to the American Revolution, or creating a table of similarities and differences between Daoism, Confucianism and Legalism)</w:t>
            </w:r>
          </w:p>
        </w:tc>
      </w:tr>
      <w:tr w:rsidR="009411D4" w:rsidRPr="00E81F52" w:rsidTr="0039772D">
        <w:trPr>
          <w:trHeight w:val="864"/>
        </w:trPr>
        <w:tc>
          <w:tcPr>
            <w:tcW w:w="9713" w:type="dxa"/>
            <w:gridSpan w:val="4"/>
            <w:tcBorders>
              <w:bottom w:val="single" w:sz="4" w:space="0" w:color="000000" w:themeColor="text1"/>
            </w:tcBorders>
            <w:shd w:val="clear" w:color="auto" w:fill="auto"/>
          </w:tcPr>
          <w:p w:rsidR="009411D4" w:rsidRPr="00E81F52" w:rsidRDefault="009411D4" w:rsidP="00451CDF">
            <w:pPr>
              <w:spacing w:before="120"/>
              <w:jc w:val="center"/>
              <w:rPr>
                <w:rFonts w:ascii="Garamond" w:hAnsi="Garamond"/>
                <w:sz w:val="20"/>
                <w:szCs w:val="20"/>
              </w:rPr>
            </w:pPr>
            <w:r w:rsidRPr="00E81F52">
              <w:rPr>
                <w:rFonts w:ascii="Garamond" w:hAnsi="Garamond" w:cstheme="minorHAnsi"/>
                <w:b/>
                <w:sz w:val="16"/>
                <w:szCs w:val="24"/>
              </w:rPr>
              <w:t xml:space="preserve">Sample Performance Assessments: </w:t>
            </w:r>
            <w:r w:rsidRPr="00E81F52">
              <w:rPr>
                <w:rFonts w:ascii="Garamond" w:hAnsi="Garamond" w:cstheme="minorHAnsi"/>
                <w:sz w:val="16"/>
                <w:szCs w:val="24"/>
              </w:rPr>
              <w:t>Reading comprehension questions, subheading reading assignments, vocabulary activities, flashcards, two-column notes</w:t>
            </w:r>
            <w:r w:rsidR="00CB7F14" w:rsidRPr="00E81F52">
              <w:rPr>
                <w:rFonts w:ascii="Garamond" w:hAnsi="Garamond" w:cstheme="minorHAnsi"/>
                <w:b/>
                <w:sz w:val="16"/>
                <w:szCs w:val="24"/>
              </w:rPr>
              <w:t xml:space="preserve">, </w:t>
            </w:r>
            <w:r w:rsidR="00CB7F14" w:rsidRPr="00E81F52">
              <w:rPr>
                <w:rFonts w:ascii="Garamond" w:hAnsi="Garamond" w:cstheme="minorHAnsi"/>
                <w:sz w:val="16"/>
                <w:szCs w:val="24"/>
              </w:rPr>
              <w:t>reading quizzes using multiple assessment question types</w:t>
            </w:r>
            <w:r w:rsidR="00451CDF" w:rsidRPr="00E81F52">
              <w:rPr>
                <w:rFonts w:ascii="Garamond" w:hAnsi="Garamond" w:cstheme="minorHAnsi"/>
                <w:sz w:val="16"/>
                <w:szCs w:val="24"/>
              </w:rPr>
              <w:t xml:space="preserve">, graphic organizers, activities involving charts, tables, graphs, and illustrations. </w:t>
            </w:r>
          </w:p>
        </w:tc>
      </w:tr>
    </w:tbl>
    <w:p w:rsidR="0039772D" w:rsidRPr="00E81F52" w:rsidRDefault="0039772D" w:rsidP="0039772D">
      <w:pPr>
        <w:rPr>
          <w:rFonts w:ascii="Garamond" w:hAnsi="Garamond"/>
          <w:sz w:val="20"/>
          <w:szCs w:val="20"/>
        </w:rPr>
      </w:pPr>
    </w:p>
    <w:p w:rsidR="0039772D" w:rsidRPr="00E81F52" w:rsidRDefault="0039772D">
      <w:pPr>
        <w:rPr>
          <w:rFonts w:ascii="Garamond" w:hAnsi="Garamond"/>
        </w:rPr>
      </w:pPr>
    </w:p>
    <w:p w:rsidR="007747FF" w:rsidRPr="00E81F52" w:rsidRDefault="007747FF">
      <w:pPr>
        <w:spacing w:after="0" w:line="240" w:lineRule="auto"/>
        <w:rPr>
          <w:rFonts w:ascii="Garamond" w:hAnsi="Garamond"/>
          <w:sz w:val="20"/>
          <w:szCs w:val="20"/>
        </w:rPr>
      </w:pPr>
      <w:r w:rsidRPr="00E81F52">
        <w:rPr>
          <w:rFonts w:ascii="Garamond" w:hAnsi="Garamond"/>
          <w:sz w:val="20"/>
          <w:szCs w:val="20"/>
        </w:rPr>
        <w:br w:type="page"/>
      </w:r>
    </w:p>
    <w:tbl>
      <w:tblPr>
        <w:tblStyle w:val="TableGrid1"/>
        <w:tblpPr w:leftFromText="180" w:rightFromText="180" w:tblpY="405"/>
        <w:tblW w:w="9713" w:type="dxa"/>
        <w:tblLook w:val="04A0" w:firstRow="1" w:lastRow="0" w:firstColumn="1" w:lastColumn="0" w:noHBand="0" w:noVBand="1"/>
      </w:tblPr>
      <w:tblGrid>
        <w:gridCol w:w="2428"/>
        <w:gridCol w:w="2428"/>
        <w:gridCol w:w="2428"/>
        <w:gridCol w:w="2429"/>
      </w:tblGrid>
      <w:tr w:rsidR="007747FF" w:rsidRPr="00E81F52" w:rsidTr="0011350A">
        <w:trPr>
          <w:trHeight w:val="796"/>
        </w:trPr>
        <w:tc>
          <w:tcPr>
            <w:tcW w:w="9713" w:type="dxa"/>
            <w:gridSpan w:val="4"/>
          </w:tcPr>
          <w:p w:rsidR="007747FF" w:rsidRPr="00E81F52" w:rsidRDefault="00F239E4" w:rsidP="007747FF">
            <w:pPr>
              <w:spacing w:line="240" w:lineRule="auto"/>
              <w:jc w:val="center"/>
              <w:rPr>
                <w:rFonts w:ascii="Garamond" w:hAnsi="Garamond" w:cstheme="minorHAnsi"/>
                <w:b/>
                <w:sz w:val="20"/>
                <w:szCs w:val="20"/>
                <w:u w:val="words"/>
              </w:rPr>
            </w:pPr>
            <w:r>
              <w:rPr>
                <w:rFonts w:ascii="Garamond" w:hAnsi="Garamond" w:cstheme="minorHAnsi"/>
                <w:b/>
                <w:sz w:val="20"/>
                <w:szCs w:val="20"/>
                <w:u w:val="words"/>
              </w:rPr>
              <w:lastRenderedPageBreak/>
              <w:t>WORLD CULTURES</w:t>
            </w:r>
            <w:r w:rsidR="007747FF" w:rsidRPr="00E81F52">
              <w:rPr>
                <w:rFonts w:ascii="Garamond" w:hAnsi="Garamond" w:cstheme="minorHAnsi"/>
                <w:b/>
                <w:sz w:val="20"/>
                <w:szCs w:val="20"/>
                <w:u w:val="words"/>
              </w:rPr>
              <w:t xml:space="preserve"> COMPETENCY 2 of 5: </w:t>
            </w:r>
            <w:r w:rsidR="007747FF" w:rsidRPr="00E81F52">
              <w:rPr>
                <w:rFonts w:ascii="Garamond" w:hAnsi="Garamond" w:cstheme="minorHAnsi"/>
                <w:b/>
                <w:i/>
                <w:sz w:val="20"/>
                <w:szCs w:val="20"/>
                <w:u w:val="words"/>
              </w:rPr>
              <w:t>Analyzing Information</w:t>
            </w:r>
          </w:p>
          <w:p w:rsidR="007747FF" w:rsidRPr="00E81F52" w:rsidRDefault="007747FF" w:rsidP="007747FF">
            <w:pPr>
              <w:spacing w:after="0" w:line="240" w:lineRule="auto"/>
              <w:jc w:val="center"/>
              <w:rPr>
                <w:rFonts w:ascii="Garamond" w:hAnsi="Garamond" w:cs="Times New Roman"/>
                <w:b/>
                <w:i/>
                <w:sz w:val="20"/>
                <w:szCs w:val="24"/>
              </w:rPr>
            </w:pPr>
            <w:r w:rsidRPr="00E81F52">
              <w:rPr>
                <w:rFonts w:ascii="Garamond" w:hAnsi="Garamond" w:cs="Times New Roman"/>
                <w:b/>
                <w:i/>
                <w:sz w:val="20"/>
                <w:szCs w:val="24"/>
              </w:rPr>
              <w:t xml:space="preserve">Competency Description: </w:t>
            </w:r>
            <w:r w:rsidRPr="00E81F52">
              <w:rPr>
                <w:rFonts w:ascii="Garamond" w:hAnsi="Garamond" w:cs="Times New Roman"/>
                <w:i/>
                <w:sz w:val="20"/>
                <w:szCs w:val="24"/>
              </w:rPr>
              <w:t>Students will demonstrate proficiency in analyzing a variety of sources, evaluating for tone, purpose, significance and historical context, as well as identifying and correcting errors.</w:t>
            </w:r>
          </w:p>
          <w:p w:rsidR="007747FF" w:rsidRPr="00E81F52" w:rsidRDefault="007747FF" w:rsidP="007747FF">
            <w:pPr>
              <w:spacing w:after="0" w:line="240" w:lineRule="auto"/>
              <w:ind w:left="720"/>
              <w:contextualSpacing/>
              <w:jc w:val="center"/>
              <w:rPr>
                <w:rFonts w:ascii="Garamond" w:hAnsi="Garamond" w:cs="Times New Roman"/>
                <w:b/>
                <w:sz w:val="24"/>
                <w:szCs w:val="24"/>
              </w:rPr>
            </w:pPr>
          </w:p>
        </w:tc>
      </w:tr>
      <w:tr w:rsidR="007747FF" w:rsidRPr="00E81F52" w:rsidTr="0011350A">
        <w:trPr>
          <w:trHeight w:val="1008"/>
        </w:trPr>
        <w:tc>
          <w:tcPr>
            <w:tcW w:w="9713" w:type="dxa"/>
            <w:gridSpan w:val="4"/>
          </w:tcPr>
          <w:p w:rsidR="007747FF" w:rsidRPr="00E81F52" w:rsidRDefault="007747FF" w:rsidP="007747FF">
            <w:pPr>
              <w:spacing w:before="120"/>
              <w:jc w:val="center"/>
              <w:rPr>
                <w:rFonts w:ascii="Garamond" w:hAnsi="Garamond" w:cstheme="minorHAnsi"/>
                <w:b/>
                <w:sz w:val="16"/>
                <w:szCs w:val="24"/>
              </w:rPr>
            </w:pPr>
            <w:r w:rsidRPr="00E81F52">
              <w:rPr>
                <w:rFonts w:ascii="Garamond" w:hAnsi="Garamond" w:cstheme="minorHAnsi"/>
                <w:b/>
                <w:sz w:val="16"/>
                <w:szCs w:val="24"/>
              </w:rPr>
              <w:t xml:space="preserve">Common Core Standards Addressed: </w:t>
            </w:r>
            <w:bookmarkStart w:id="5" w:name="rh-11-12-1"/>
            <w:r w:rsidRPr="00E81F52">
              <w:rPr>
                <w:rFonts w:ascii="Garamond" w:hAnsi="Garamond" w:cs="Helvetica"/>
                <w:color w:val="000000" w:themeColor="text1"/>
                <w:sz w:val="20"/>
                <w:szCs w:val="20"/>
              </w:rPr>
              <w:t>RH.11-12.1</w:t>
            </w:r>
            <w:bookmarkEnd w:id="5"/>
            <w:r w:rsidRPr="00E81F52">
              <w:rPr>
                <w:rFonts w:ascii="Garamond" w:hAnsi="Garamond" w:cs="Helvetica"/>
                <w:color w:val="000000" w:themeColor="text1"/>
                <w:sz w:val="20"/>
                <w:szCs w:val="20"/>
              </w:rPr>
              <w:t xml:space="preserve">, </w:t>
            </w:r>
            <w:bookmarkStart w:id="6" w:name="rh-11-12-3"/>
            <w:r w:rsidRPr="00E81F52">
              <w:rPr>
                <w:rFonts w:ascii="Garamond" w:hAnsi="Garamond" w:cs="Helvetica"/>
                <w:color w:val="000000" w:themeColor="text1"/>
                <w:sz w:val="20"/>
                <w:szCs w:val="20"/>
              </w:rPr>
              <w:t>RH.11-12.3</w:t>
            </w:r>
            <w:bookmarkEnd w:id="6"/>
            <w:r w:rsidRPr="00E81F52">
              <w:rPr>
                <w:rFonts w:ascii="Garamond" w:hAnsi="Garamond" w:cs="Helvetica"/>
                <w:color w:val="000000" w:themeColor="text1"/>
                <w:sz w:val="20"/>
                <w:szCs w:val="20"/>
              </w:rPr>
              <w:t xml:space="preserve">, </w:t>
            </w:r>
            <w:bookmarkStart w:id="7" w:name="rh-11-12-5"/>
            <w:r w:rsidRPr="00E81F52">
              <w:rPr>
                <w:rFonts w:ascii="Garamond" w:hAnsi="Garamond" w:cs="Helvetica"/>
                <w:color w:val="000000" w:themeColor="text1"/>
                <w:sz w:val="20"/>
                <w:szCs w:val="20"/>
              </w:rPr>
              <w:t>RH.11-12.5</w:t>
            </w:r>
            <w:bookmarkEnd w:id="7"/>
            <w:r w:rsidRPr="00E81F52">
              <w:rPr>
                <w:rFonts w:ascii="Garamond" w:hAnsi="Garamond" w:cs="Helvetica"/>
                <w:color w:val="000000" w:themeColor="text1"/>
                <w:sz w:val="20"/>
                <w:szCs w:val="20"/>
              </w:rPr>
              <w:t xml:space="preserve">, </w:t>
            </w:r>
            <w:bookmarkStart w:id="8" w:name="rh-11-12-6"/>
            <w:r w:rsidRPr="00E81F52">
              <w:rPr>
                <w:rFonts w:ascii="Garamond" w:hAnsi="Garamond" w:cs="Helvetica"/>
                <w:color w:val="000000" w:themeColor="text1"/>
                <w:sz w:val="20"/>
                <w:szCs w:val="20"/>
              </w:rPr>
              <w:t>RH.11-12.6</w:t>
            </w:r>
            <w:bookmarkEnd w:id="8"/>
            <w:r w:rsidRPr="00E81F52">
              <w:rPr>
                <w:rFonts w:ascii="Garamond" w:hAnsi="Garamond" w:cs="Helvetica"/>
                <w:color w:val="000000" w:themeColor="text1"/>
                <w:sz w:val="20"/>
                <w:szCs w:val="20"/>
              </w:rPr>
              <w:t xml:space="preserve">, </w:t>
            </w:r>
            <w:bookmarkStart w:id="9" w:name="sl-11-12-3"/>
            <w:r w:rsidRPr="00E81F52">
              <w:rPr>
                <w:rFonts w:ascii="Garamond" w:hAnsi="Garamond" w:cs="Helvetica"/>
                <w:color w:val="000000" w:themeColor="text1"/>
                <w:sz w:val="20"/>
                <w:szCs w:val="20"/>
              </w:rPr>
              <w:t>SL.11-12.3.</w:t>
            </w:r>
            <w:bookmarkEnd w:id="9"/>
          </w:p>
          <w:p w:rsidR="007747FF" w:rsidRPr="00E81F52" w:rsidRDefault="007747FF" w:rsidP="007747FF">
            <w:pPr>
              <w:jc w:val="center"/>
              <w:rPr>
                <w:rFonts w:ascii="Garamond" w:hAnsi="Garamond" w:cstheme="minorHAnsi"/>
                <w:b/>
                <w:sz w:val="16"/>
                <w:szCs w:val="24"/>
              </w:rPr>
            </w:pPr>
            <w:r w:rsidRPr="00E81F52">
              <w:rPr>
                <w:rFonts w:ascii="Garamond" w:hAnsi="Garamond" w:cstheme="minorHAnsi"/>
                <w:b/>
                <w:sz w:val="16"/>
                <w:szCs w:val="24"/>
              </w:rPr>
              <w:t>21</w:t>
            </w:r>
            <w:r w:rsidRPr="00E81F52">
              <w:rPr>
                <w:rFonts w:ascii="Garamond" w:hAnsi="Garamond" w:cstheme="minorHAnsi"/>
                <w:b/>
                <w:sz w:val="16"/>
                <w:szCs w:val="24"/>
                <w:vertAlign w:val="superscript"/>
              </w:rPr>
              <w:t>st</w:t>
            </w:r>
            <w:r w:rsidRPr="00E81F52">
              <w:rPr>
                <w:rFonts w:ascii="Garamond" w:hAnsi="Garamond" w:cstheme="minorHAnsi"/>
                <w:b/>
                <w:sz w:val="16"/>
                <w:szCs w:val="24"/>
              </w:rPr>
              <w:t xml:space="preserve"> Century Learning Skills Addressed: </w:t>
            </w:r>
            <w:r w:rsidRPr="00E81F52">
              <w:rPr>
                <w:rFonts w:ascii="Garamond" w:hAnsi="Garamond" w:cstheme="minorHAnsi"/>
                <w:sz w:val="16"/>
                <w:szCs w:val="24"/>
              </w:rPr>
              <w:t>Critical Thinking &amp; Problem Solving; Information Literacy; Media Literacy</w:t>
            </w:r>
          </w:p>
        </w:tc>
      </w:tr>
      <w:tr w:rsidR="007747FF" w:rsidRPr="00E81F52" w:rsidTr="0011350A">
        <w:trPr>
          <w:trHeight w:val="288"/>
        </w:trPr>
        <w:tc>
          <w:tcPr>
            <w:tcW w:w="9713" w:type="dxa"/>
            <w:gridSpan w:val="4"/>
            <w:shd w:val="clear" w:color="auto" w:fill="8DB3E2" w:themeFill="text2" w:themeFillTint="66"/>
          </w:tcPr>
          <w:p w:rsidR="007747FF" w:rsidRPr="00E81F52" w:rsidRDefault="007747FF" w:rsidP="007747FF">
            <w:pPr>
              <w:spacing w:before="120" w:after="120"/>
              <w:jc w:val="center"/>
              <w:rPr>
                <w:rFonts w:ascii="Garamond" w:hAnsi="Garamond" w:cs="Times New Roman"/>
                <w:b/>
                <w:sz w:val="16"/>
                <w:szCs w:val="24"/>
              </w:rPr>
            </w:pPr>
            <w:r w:rsidRPr="00E81F52">
              <w:rPr>
                <w:rFonts w:ascii="Garamond" w:hAnsi="Garamond" w:cs="Times New Roman"/>
                <w:b/>
                <w:sz w:val="16"/>
                <w:szCs w:val="24"/>
              </w:rPr>
              <w:t>Competency Elements and Assessment Rubric:</w:t>
            </w:r>
          </w:p>
        </w:tc>
      </w:tr>
      <w:tr w:rsidR="007747FF" w:rsidRPr="00E81F52" w:rsidTr="0011350A">
        <w:trPr>
          <w:trHeight w:val="720"/>
        </w:trPr>
        <w:tc>
          <w:tcPr>
            <w:tcW w:w="2428" w:type="dxa"/>
            <w:tcBorders>
              <w:bottom w:val="single" w:sz="4" w:space="0" w:color="000000" w:themeColor="text1"/>
            </w:tcBorders>
            <w:shd w:val="clear" w:color="auto" w:fill="8DB3E2" w:themeFill="text2" w:themeFillTint="66"/>
          </w:tcPr>
          <w:p w:rsidR="007747FF" w:rsidRPr="00E81F52" w:rsidRDefault="007747FF" w:rsidP="007747FF">
            <w:pPr>
              <w:spacing w:before="120" w:after="0"/>
              <w:jc w:val="center"/>
              <w:rPr>
                <w:rFonts w:ascii="Garamond" w:hAnsi="Garamond"/>
                <w:sz w:val="16"/>
              </w:rPr>
            </w:pPr>
            <w:r w:rsidRPr="00E81F52">
              <w:rPr>
                <w:rFonts w:ascii="Garamond" w:hAnsi="Garamond"/>
                <w:sz w:val="16"/>
              </w:rPr>
              <w:t>4</w:t>
            </w:r>
          </w:p>
          <w:p w:rsidR="007747FF" w:rsidRPr="00E81F52" w:rsidRDefault="007747FF" w:rsidP="007747FF">
            <w:pPr>
              <w:spacing w:after="0"/>
              <w:jc w:val="center"/>
              <w:rPr>
                <w:rFonts w:ascii="Garamond" w:hAnsi="Garamond"/>
                <w:sz w:val="16"/>
              </w:rPr>
            </w:pPr>
            <w:r w:rsidRPr="00E81F52">
              <w:rPr>
                <w:rFonts w:ascii="Garamond" w:hAnsi="Garamond"/>
                <w:sz w:val="16"/>
              </w:rPr>
              <w:t>Proficient with Distinction</w:t>
            </w:r>
          </w:p>
        </w:tc>
        <w:tc>
          <w:tcPr>
            <w:tcW w:w="2428" w:type="dxa"/>
            <w:tcBorders>
              <w:bottom w:val="single" w:sz="4" w:space="0" w:color="000000" w:themeColor="text1"/>
            </w:tcBorders>
            <w:shd w:val="clear" w:color="auto" w:fill="8DB3E2" w:themeFill="text2" w:themeFillTint="66"/>
          </w:tcPr>
          <w:p w:rsidR="007747FF" w:rsidRPr="00E81F52" w:rsidRDefault="007747FF" w:rsidP="007747FF">
            <w:pPr>
              <w:spacing w:before="120" w:after="0"/>
              <w:jc w:val="center"/>
              <w:rPr>
                <w:rFonts w:ascii="Garamond" w:hAnsi="Garamond"/>
                <w:sz w:val="16"/>
              </w:rPr>
            </w:pPr>
            <w:r w:rsidRPr="00E81F52">
              <w:rPr>
                <w:rFonts w:ascii="Garamond" w:hAnsi="Garamond"/>
                <w:sz w:val="16"/>
              </w:rPr>
              <w:t>3</w:t>
            </w:r>
          </w:p>
          <w:p w:rsidR="007747FF" w:rsidRPr="00E81F52" w:rsidRDefault="007747FF" w:rsidP="007747FF">
            <w:pPr>
              <w:spacing w:after="0"/>
              <w:jc w:val="center"/>
              <w:rPr>
                <w:rFonts w:ascii="Garamond" w:hAnsi="Garamond"/>
                <w:sz w:val="16"/>
              </w:rPr>
            </w:pPr>
            <w:r w:rsidRPr="00E81F52">
              <w:rPr>
                <w:rFonts w:ascii="Garamond" w:hAnsi="Garamond"/>
                <w:sz w:val="16"/>
              </w:rPr>
              <w:t>Proficient</w:t>
            </w:r>
          </w:p>
        </w:tc>
        <w:tc>
          <w:tcPr>
            <w:tcW w:w="2428" w:type="dxa"/>
            <w:tcBorders>
              <w:bottom w:val="single" w:sz="4" w:space="0" w:color="000000" w:themeColor="text1"/>
            </w:tcBorders>
            <w:shd w:val="clear" w:color="auto" w:fill="8DB3E2" w:themeFill="text2" w:themeFillTint="66"/>
          </w:tcPr>
          <w:p w:rsidR="007747FF" w:rsidRPr="00E81F52" w:rsidRDefault="007747FF" w:rsidP="007747FF">
            <w:pPr>
              <w:spacing w:before="120" w:after="0"/>
              <w:jc w:val="center"/>
              <w:rPr>
                <w:rFonts w:ascii="Garamond" w:hAnsi="Garamond"/>
                <w:sz w:val="16"/>
              </w:rPr>
            </w:pPr>
            <w:r w:rsidRPr="00E81F52">
              <w:rPr>
                <w:rFonts w:ascii="Garamond" w:hAnsi="Garamond"/>
                <w:sz w:val="16"/>
              </w:rPr>
              <w:t>2</w:t>
            </w:r>
          </w:p>
          <w:p w:rsidR="007747FF" w:rsidRPr="00E81F52" w:rsidRDefault="00F239E4" w:rsidP="007747FF">
            <w:pPr>
              <w:spacing w:after="0"/>
              <w:jc w:val="center"/>
              <w:rPr>
                <w:rFonts w:ascii="Garamond" w:hAnsi="Garamond"/>
                <w:sz w:val="16"/>
              </w:rPr>
            </w:pPr>
            <w:r>
              <w:rPr>
                <w:rFonts w:ascii="Garamond" w:hAnsi="Garamond"/>
                <w:sz w:val="16"/>
              </w:rPr>
              <w:t>Partially Proficient</w:t>
            </w:r>
          </w:p>
        </w:tc>
        <w:tc>
          <w:tcPr>
            <w:tcW w:w="2429" w:type="dxa"/>
            <w:tcBorders>
              <w:bottom w:val="single" w:sz="4" w:space="0" w:color="000000" w:themeColor="text1"/>
            </w:tcBorders>
            <w:shd w:val="clear" w:color="auto" w:fill="8DB3E2" w:themeFill="text2" w:themeFillTint="66"/>
          </w:tcPr>
          <w:p w:rsidR="007747FF" w:rsidRPr="00E81F52" w:rsidRDefault="007747FF" w:rsidP="007747FF">
            <w:pPr>
              <w:spacing w:before="120" w:after="0"/>
              <w:jc w:val="center"/>
              <w:rPr>
                <w:rFonts w:ascii="Garamond" w:hAnsi="Garamond"/>
                <w:sz w:val="16"/>
              </w:rPr>
            </w:pPr>
            <w:r w:rsidRPr="00E81F52">
              <w:rPr>
                <w:rFonts w:ascii="Garamond" w:hAnsi="Garamond"/>
                <w:sz w:val="16"/>
              </w:rPr>
              <w:t>1</w:t>
            </w:r>
          </w:p>
          <w:p w:rsidR="007747FF" w:rsidRPr="00E81F52" w:rsidRDefault="00F239E4" w:rsidP="007747FF">
            <w:pPr>
              <w:spacing w:after="0"/>
              <w:jc w:val="center"/>
              <w:rPr>
                <w:rFonts w:ascii="Garamond" w:hAnsi="Garamond"/>
                <w:sz w:val="16"/>
              </w:rPr>
            </w:pPr>
            <w:r>
              <w:rPr>
                <w:rFonts w:ascii="Garamond" w:hAnsi="Garamond"/>
                <w:sz w:val="16"/>
              </w:rPr>
              <w:t>Not Proficient</w:t>
            </w:r>
          </w:p>
        </w:tc>
      </w:tr>
      <w:tr w:rsidR="007747FF" w:rsidRPr="00E81F52" w:rsidTr="0011350A">
        <w:trPr>
          <w:trHeight w:val="720"/>
        </w:trPr>
        <w:tc>
          <w:tcPr>
            <w:tcW w:w="2428" w:type="dxa"/>
            <w:shd w:val="clear" w:color="auto" w:fill="auto"/>
          </w:tcPr>
          <w:p w:rsidR="007747FF" w:rsidRPr="00E81F52" w:rsidRDefault="00CB7F14" w:rsidP="00E830B9">
            <w:pPr>
              <w:spacing w:after="0" w:line="240" w:lineRule="auto"/>
              <w:rPr>
                <w:rFonts w:ascii="Garamond" w:hAnsi="Garamond"/>
                <w:sz w:val="20"/>
                <w:szCs w:val="20"/>
              </w:rPr>
            </w:pPr>
            <w:r w:rsidRPr="00E81F52">
              <w:rPr>
                <w:rFonts w:ascii="Garamond" w:hAnsi="Garamond"/>
                <w:sz w:val="20"/>
                <w:szCs w:val="20"/>
              </w:rPr>
              <w:t>A. Students will be</w:t>
            </w:r>
            <w:r w:rsidR="00E830B9" w:rsidRPr="00E81F52">
              <w:rPr>
                <w:rFonts w:ascii="Garamond" w:hAnsi="Garamond"/>
                <w:sz w:val="20"/>
                <w:szCs w:val="20"/>
              </w:rPr>
              <w:t xml:space="preserve"> able to analyze a wide variety of primary sources, accurately being able to describe, in detail, the document’s purpose, point of view, audience, and context, demonstrating an insightful ability to draw inferences from this information. </w:t>
            </w:r>
            <w:r w:rsidR="009801DD">
              <w:rPr>
                <w:rFonts w:ascii="Garamond" w:hAnsi="Garamond" w:cs="Helvetica"/>
                <w:color w:val="141413"/>
                <w:sz w:val="20"/>
                <w:szCs w:val="20"/>
              </w:rPr>
              <w:t>(e.g. using A.P.P.A.R.T.T.S. to analyze primary source documents)</w:t>
            </w:r>
          </w:p>
        </w:tc>
        <w:tc>
          <w:tcPr>
            <w:tcW w:w="2428" w:type="dxa"/>
            <w:shd w:val="clear" w:color="auto" w:fill="auto"/>
          </w:tcPr>
          <w:p w:rsidR="007747FF" w:rsidRPr="00E81F52" w:rsidRDefault="00E830B9" w:rsidP="00CB7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141413"/>
                <w:sz w:val="20"/>
                <w:szCs w:val="20"/>
              </w:rPr>
            </w:pPr>
            <w:r w:rsidRPr="00E81F52">
              <w:rPr>
                <w:rFonts w:ascii="Garamond" w:hAnsi="Garamond" w:cs="Helvetica"/>
                <w:color w:val="141413"/>
                <w:sz w:val="20"/>
                <w:szCs w:val="20"/>
              </w:rPr>
              <w:t>A. St</w:t>
            </w:r>
            <w:r w:rsidR="00CB7F14" w:rsidRPr="00E81F52">
              <w:rPr>
                <w:rFonts w:ascii="Garamond" w:hAnsi="Garamond" w:cs="Helvetica"/>
                <w:color w:val="141413"/>
                <w:sz w:val="20"/>
                <w:szCs w:val="20"/>
              </w:rPr>
              <w:t>udents will be</w:t>
            </w:r>
            <w:r w:rsidRPr="00E81F52">
              <w:rPr>
                <w:rFonts w:ascii="Garamond" w:hAnsi="Garamond" w:cs="Helvetica"/>
                <w:color w:val="141413"/>
                <w:sz w:val="20"/>
                <w:szCs w:val="20"/>
              </w:rPr>
              <w:t xml:space="preserve"> able to</w:t>
            </w:r>
            <w:r w:rsidR="00B44CC8" w:rsidRPr="00E81F52">
              <w:rPr>
                <w:rFonts w:ascii="Garamond" w:hAnsi="Garamond" w:cs="Helvetica"/>
                <w:color w:val="141413"/>
                <w:sz w:val="20"/>
                <w:szCs w:val="20"/>
              </w:rPr>
              <w:t xml:space="preserve"> independently</w:t>
            </w:r>
            <w:r w:rsidRPr="00E81F52">
              <w:rPr>
                <w:rFonts w:ascii="Garamond" w:hAnsi="Garamond" w:cs="Helvetica"/>
                <w:color w:val="141413"/>
                <w:sz w:val="20"/>
                <w:szCs w:val="20"/>
              </w:rPr>
              <w:t xml:space="preserve"> analyze many types of primary sources, correctly identifying the document’s purpose, point of view, audience and context, also demonstrating some </w:t>
            </w:r>
            <w:r w:rsidR="00CB7F14" w:rsidRPr="00E81F52">
              <w:rPr>
                <w:rFonts w:ascii="Garamond" w:hAnsi="Garamond" w:cs="Helvetica"/>
                <w:color w:val="141413"/>
                <w:sz w:val="20"/>
                <w:szCs w:val="20"/>
              </w:rPr>
              <w:t>ability of</w:t>
            </w:r>
            <w:r w:rsidRPr="00E81F52">
              <w:rPr>
                <w:rFonts w:ascii="Garamond" w:hAnsi="Garamond" w:cs="Helvetica"/>
                <w:color w:val="141413"/>
                <w:sz w:val="20"/>
                <w:szCs w:val="20"/>
              </w:rPr>
              <w:t xml:space="preserve"> draw</w:t>
            </w:r>
            <w:r w:rsidR="00CB7F14" w:rsidRPr="00E81F52">
              <w:rPr>
                <w:rFonts w:ascii="Garamond" w:hAnsi="Garamond" w:cs="Helvetica"/>
                <w:color w:val="141413"/>
                <w:sz w:val="20"/>
                <w:szCs w:val="20"/>
              </w:rPr>
              <w:t>ing</w:t>
            </w:r>
            <w:r w:rsidRPr="00E81F52">
              <w:rPr>
                <w:rFonts w:ascii="Garamond" w:hAnsi="Garamond" w:cs="Helvetica"/>
                <w:color w:val="141413"/>
                <w:sz w:val="20"/>
                <w:szCs w:val="20"/>
              </w:rPr>
              <w:t xml:space="preserve"> inferences from this information. </w:t>
            </w:r>
            <w:r w:rsidR="00833232">
              <w:rPr>
                <w:rFonts w:ascii="Garamond" w:hAnsi="Garamond" w:cs="Helvetica"/>
                <w:color w:val="141413"/>
                <w:sz w:val="20"/>
                <w:szCs w:val="20"/>
              </w:rPr>
              <w:t>(e.g. using A.P.P.A.R.T.T.S. to analyze primary source documents)</w:t>
            </w:r>
          </w:p>
        </w:tc>
        <w:tc>
          <w:tcPr>
            <w:tcW w:w="2428" w:type="dxa"/>
            <w:shd w:val="clear" w:color="auto" w:fill="auto"/>
          </w:tcPr>
          <w:p w:rsidR="007747FF" w:rsidRPr="00E81F52" w:rsidRDefault="00CB7F14" w:rsidP="00B44CC8">
            <w:pPr>
              <w:rPr>
                <w:rFonts w:ascii="Garamond" w:hAnsi="Garamond"/>
                <w:sz w:val="20"/>
                <w:szCs w:val="20"/>
              </w:rPr>
            </w:pPr>
            <w:r w:rsidRPr="00E81F52">
              <w:rPr>
                <w:rFonts w:ascii="Garamond" w:hAnsi="Garamond"/>
                <w:sz w:val="20"/>
                <w:szCs w:val="20"/>
              </w:rPr>
              <w:t>A. Students will be</w:t>
            </w:r>
            <w:r w:rsidR="00B44CC8" w:rsidRPr="00E81F52">
              <w:rPr>
                <w:rFonts w:ascii="Garamond" w:hAnsi="Garamond"/>
                <w:sz w:val="20"/>
                <w:szCs w:val="20"/>
              </w:rPr>
              <w:t xml:space="preserve"> able to analyze some primary sources for purpose, point of view, audience and context accurately, with some assistance, but are usually unable to draw inferences from this information. </w:t>
            </w:r>
            <w:r w:rsidR="009801DD">
              <w:rPr>
                <w:rFonts w:ascii="Garamond" w:hAnsi="Garamond" w:cs="Helvetica"/>
                <w:color w:val="141413"/>
                <w:sz w:val="20"/>
                <w:szCs w:val="20"/>
              </w:rPr>
              <w:t>(e.g. using A.P.P.A.R.T.T.S. to analyze primary source documents)</w:t>
            </w:r>
          </w:p>
        </w:tc>
        <w:tc>
          <w:tcPr>
            <w:tcW w:w="2429" w:type="dxa"/>
            <w:shd w:val="clear" w:color="auto" w:fill="auto"/>
          </w:tcPr>
          <w:p w:rsidR="007747FF" w:rsidRPr="00E81F52" w:rsidRDefault="00CB7F14" w:rsidP="007747FF">
            <w:pPr>
              <w:spacing w:after="0" w:line="240" w:lineRule="auto"/>
              <w:rPr>
                <w:rFonts w:ascii="Garamond" w:hAnsi="Garamond"/>
                <w:sz w:val="20"/>
                <w:szCs w:val="20"/>
              </w:rPr>
            </w:pPr>
            <w:r w:rsidRPr="00E81F52">
              <w:rPr>
                <w:rFonts w:ascii="Garamond" w:hAnsi="Garamond"/>
                <w:sz w:val="20"/>
                <w:szCs w:val="20"/>
              </w:rPr>
              <w:t>A. Students will be</w:t>
            </w:r>
            <w:r w:rsidR="00B44CC8" w:rsidRPr="00E81F52">
              <w:rPr>
                <w:rFonts w:ascii="Garamond" w:hAnsi="Garamond"/>
                <w:sz w:val="20"/>
                <w:szCs w:val="20"/>
              </w:rPr>
              <w:t xml:space="preserve"> able to identify </w:t>
            </w:r>
            <w:r w:rsidRPr="00E81F52">
              <w:rPr>
                <w:rFonts w:ascii="Garamond" w:hAnsi="Garamond"/>
                <w:sz w:val="20"/>
                <w:szCs w:val="20"/>
              </w:rPr>
              <w:t>some primary sources for purpose, point of view, audience or context with some inaccuracies and only with significant assistance, frequently only copying excerpts from the text.</w:t>
            </w:r>
            <w:r w:rsidR="009801DD">
              <w:rPr>
                <w:rFonts w:ascii="Garamond" w:hAnsi="Garamond"/>
                <w:sz w:val="20"/>
                <w:szCs w:val="20"/>
              </w:rPr>
              <w:t xml:space="preserve"> </w:t>
            </w:r>
            <w:r w:rsidR="009801DD">
              <w:rPr>
                <w:rFonts w:ascii="Garamond" w:hAnsi="Garamond" w:cs="Helvetica"/>
                <w:color w:val="141413"/>
                <w:sz w:val="20"/>
                <w:szCs w:val="20"/>
              </w:rPr>
              <w:t>(e.g. using A.P.P.A.R.T.T.S. to analyze primary source documents)</w:t>
            </w:r>
          </w:p>
        </w:tc>
      </w:tr>
      <w:tr w:rsidR="002D696A" w:rsidRPr="00E81F52" w:rsidTr="00B95AF0">
        <w:trPr>
          <w:trHeight w:val="2432"/>
        </w:trPr>
        <w:tc>
          <w:tcPr>
            <w:tcW w:w="2428" w:type="dxa"/>
            <w:shd w:val="clear" w:color="auto" w:fill="auto"/>
          </w:tcPr>
          <w:p w:rsidR="002D696A" w:rsidRPr="00E81F52" w:rsidRDefault="00CB7F14" w:rsidP="007747FF">
            <w:pPr>
              <w:spacing w:after="0" w:line="240" w:lineRule="auto"/>
              <w:rPr>
                <w:rFonts w:ascii="Garamond" w:hAnsi="Garamond"/>
                <w:sz w:val="20"/>
                <w:szCs w:val="20"/>
              </w:rPr>
            </w:pPr>
            <w:r w:rsidRPr="00E81F52">
              <w:rPr>
                <w:rFonts w:ascii="Garamond" w:hAnsi="Garamond"/>
                <w:sz w:val="20"/>
                <w:szCs w:val="20"/>
              </w:rPr>
              <w:t>B. Students will be able to accurately distinguish between fact</w:t>
            </w:r>
            <w:r w:rsidR="00B95AF0" w:rsidRPr="00E81F52">
              <w:rPr>
                <w:rFonts w:ascii="Garamond" w:hAnsi="Garamond"/>
                <w:sz w:val="20"/>
                <w:szCs w:val="20"/>
              </w:rPr>
              <w:t>, interpretation</w:t>
            </w:r>
            <w:r w:rsidRPr="00E81F52">
              <w:rPr>
                <w:rFonts w:ascii="Garamond" w:hAnsi="Garamond"/>
                <w:sz w:val="20"/>
                <w:szCs w:val="20"/>
              </w:rPr>
              <w:t xml:space="preserve"> and opinion in a wide range of informational sources and demonstrate an ability to extend their analysis of this to other events or concepts.</w:t>
            </w:r>
            <w:r w:rsidR="009801DD">
              <w:rPr>
                <w:rFonts w:ascii="Garamond" w:hAnsi="Garamond"/>
                <w:sz w:val="20"/>
                <w:szCs w:val="20"/>
              </w:rPr>
              <w:t xml:space="preserve"> </w:t>
            </w:r>
            <w:r w:rsidR="009801DD">
              <w:rPr>
                <w:rFonts w:ascii="Garamond" w:hAnsi="Garamond" w:cs="Helvetica"/>
                <w:color w:val="141413"/>
                <w:sz w:val="20"/>
                <w:szCs w:val="20"/>
              </w:rPr>
              <w:t>(e.g. using A.P.P.A.R.T.T.S. to analyze primary source documents)</w:t>
            </w:r>
          </w:p>
          <w:p w:rsidR="00CB7F14" w:rsidRPr="00E81F52" w:rsidRDefault="00CB7F14" w:rsidP="007747FF">
            <w:pPr>
              <w:spacing w:after="0" w:line="240" w:lineRule="auto"/>
              <w:rPr>
                <w:rFonts w:ascii="Garamond" w:hAnsi="Garamond"/>
                <w:sz w:val="20"/>
                <w:szCs w:val="20"/>
              </w:rPr>
            </w:pPr>
          </w:p>
        </w:tc>
        <w:tc>
          <w:tcPr>
            <w:tcW w:w="2428" w:type="dxa"/>
            <w:shd w:val="clear" w:color="auto" w:fill="auto"/>
          </w:tcPr>
          <w:p w:rsidR="00B95AF0" w:rsidRPr="00E81F52" w:rsidRDefault="00CB7F14" w:rsidP="00CB7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262626" w:themeColor="text1" w:themeTint="D9"/>
                <w:sz w:val="20"/>
                <w:szCs w:val="20"/>
              </w:rPr>
            </w:pPr>
            <w:r w:rsidRPr="00E81F52">
              <w:rPr>
                <w:rFonts w:ascii="Garamond" w:hAnsi="Garamond" w:cs="Helvetica"/>
                <w:color w:val="262626" w:themeColor="text1" w:themeTint="D9"/>
                <w:sz w:val="20"/>
                <w:szCs w:val="20"/>
              </w:rPr>
              <w:t>B. Students will be able to accurately and independently distinguish between fact</w:t>
            </w:r>
            <w:r w:rsidR="00B95AF0" w:rsidRPr="00E81F52">
              <w:rPr>
                <w:rFonts w:ascii="Garamond" w:hAnsi="Garamond" w:cs="Helvetica"/>
                <w:color w:val="262626" w:themeColor="text1" w:themeTint="D9"/>
                <w:sz w:val="20"/>
                <w:szCs w:val="20"/>
              </w:rPr>
              <w:t>, interpretation</w:t>
            </w:r>
            <w:r w:rsidRPr="00E81F52">
              <w:rPr>
                <w:rFonts w:ascii="Garamond" w:hAnsi="Garamond" w:cs="Helvetica"/>
                <w:color w:val="262626" w:themeColor="text1" w:themeTint="D9"/>
                <w:sz w:val="20"/>
                <w:szCs w:val="20"/>
              </w:rPr>
              <w:t xml:space="preserve"> and opinion in an informational source most of the time and demonstrate some ability of drawing inferences from this information. </w:t>
            </w:r>
            <w:r w:rsidR="00833232">
              <w:rPr>
                <w:rFonts w:ascii="Garamond" w:hAnsi="Garamond" w:cs="Helvetica"/>
                <w:color w:val="141413"/>
                <w:sz w:val="20"/>
                <w:szCs w:val="20"/>
              </w:rPr>
              <w:t>(e.g. using A.P.P.A.R.T.T.S. to analyze primary source documents)</w:t>
            </w:r>
          </w:p>
        </w:tc>
        <w:tc>
          <w:tcPr>
            <w:tcW w:w="2428" w:type="dxa"/>
            <w:shd w:val="clear" w:color="auto" w:fill="auto"/>
          </w:tcPr>
          <w:p w:rsidR="002D696A" w:rsidRPr="00E81F52" w:rsidRDefault="00CB7F14" w:rsidP="00774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141413"/>
                <w:sz w:val="20"/>
                <w:szCs w:val="20"/>
              </w:rPr>
            </w:pPr>
            <w:r w:rsidRPr="00E81F52">
              <w:rPr>
                <w:rFonts w:ascii="Garamond" w:hAnsi="Garamond" w:cs="Helvetica"/>
                <w:color w:val="141413"/>
                <w:sz w:val="20"/>
                <w:szCs w:val="20"/>
              </w:rPr>
              <w:t>B. Students will be able to distinguish between fact and opi</w:t>
            </w:r>
            <w:r w:rsidR="00B95AF0" w:rsidRPr="00E81F52">
              <w:rPr>
                <w:rFonts w:ascii="Garamond" w:hAnsi="Garamond" w:cs="Helvetica"/>
                <w:color w:val="141413"/>
                <w:sz w:val="20"/>
                <w:szCs w:val="20"/>
              </w:rPr>
              <w:t xml:space="preserve">nion using many informational sources </w:t>
            </w:r>
            <w:r w:rsidRPr="00E81F52">
              <w:rPr>
                <w:rFonts w:ascii="Garamond" w:hAnsi="Garamond" w:cs="Helvetica"/>
                <w:color w:val="141413"/>
                <w:sz w:val="20"/>
                <w:szCs w:val="20"/>
              </w:rPr>
              <w:t>and can demonstrate some ability of drawing inference from this information with limited assistance.</w:t>
            </w:r>
            <w:r w:rsidR="009801DD">
              <w:rPr>
                <w:rFonts w:ascii="Garamond" w:hAnsi="Garamond" w:cs="Helvetica"/>
                <w:color w:val="141413"/>
                <w:sz w:val="20"/>
                <w:szCs w:val="20"/>
              </w:rPr>
              <w:t xml:space="preserve"> (e.g. using A.P.P.A.R.T.T.S. to analyze primary source documents)</w:t>
            </w:r>
          </w:p>
        </w:tc>
        <w:tc>
          <w:tcPr>
            <w:tcW w:w="2429" w:type="dxa"/>
            <w:shd w:val="clear" w:color="auto" w:fill="auto"/>
          </w:tcPr>
          <w:p w:rsidR="002D696A" w:rsidRPr="00E81F52" w:rsidRDefault="00CB7F14" w:rsidP="007747FF">
            <w:pPr>
              <w:spacing w:after="0" w:line="240" w:lineRule="auto"/>
              <w:rPr>
                <w:rFonts w:ascii="Garamond" w:hAnsi="Garamond"/>
                <w:sz w:val="20"/>
                <w:szCs w:val="20"/>
              </w:rPr>
            </w:pPr>
            <w:r w:rsidRPr="00E81F52">
              <w:rPr>
                <w:rFonts w:ascii="Garamond" w:hAnsi="Garamond"/>
                <w:sz w:val="20"/>
                <w:szCs w:val="20"/>
              </w:rPr>
              <w:t xml:space="preserve">B. Students can distinguish between fact and opinion in an informational source less than half of the time </w:t>
            </w:r>
            <w:r w:rsidR="00B95AF0" w:rsidRPr="00E81F52">
              <w:rPr>
                <w:rFonts w:ascii="Garamond" w:hAnsi="Garamond"/>
                <w:sz w:val="20"/>
                <w:szCs w:val="20"/>
              </w:rPr>
              <w:t>and draws inaccurate inferences from the information based on this misunderstanding.</w:t>
            </w:r>
            <w:r w:rsidR="009801DD">
              <w:rPr>
                <w:rFonts w:ascii="Garamond" w:hAnsi="Garamond"/>
                <w:sz w:val="20"/>
                <w:szCs w:val="20"/>
              </w:rPr>
              <w:t xml:space="preserve"> </w:t>
            </w:r>
            <w:r w:rsidR="009801DD">
              <w:rPr>
                <w:rFonts w:ascii="Garamond" w:hAnsi="Garamond" w:cs="Helvetica"/>
                <w:color w:val="141413"/>
                <w:sz w:val="20"/>
                <w:szCs w:val="20"/>
              </w:rPr>
              <w:t>(e.g. using A.P.P.A.R.T.T.S. to analyze primary source documents)</w:t>
            </w:r>
          </w:p>
        </w:tc>
      </w:tr>
      <w:tr w:rsidR="002D696A" w:rsidRPr="00E81F52" w:rsidTr="0011350A">
        <w:trPr>
          <w:trHeight w:val="720"/>
        </w:trPr>
        <w:tc>
          <w:tcPr>
            <w:tcW w:w="2428" w:type="dxa"/>
            <w:shd w:val="clear" w:color="auto" w:fill="auto"/>
          </w:tcPr>
          <w:p w:rsidR="002D696A" w:rsidRPr="00E81F52" w:rsidRDefault="00B95AF0" w:rsidP="00B95AF0">
            <w:pPr>
              <w:spacing w:after="0" w:line="240" w:lineRule="auto"/>
              <w:rPr>
                <w:rFonts w:ascii="Garamond" w:hAnsi="Garamond"/>
                <w:sz w:val="20"/>
                <w:szCs w:val="20"/>
              </w:rPr>
            </w:pPr>
            <w:r w:rsidRPr="00E81F52">
              <w:rPr>
                <w:rFonts w:ascii="Garamond" w:hAnsi="Garamond"/>
                <w:sz w:val="20"/>
                <w:szCs w:val="20"/>
              </w:rPr>
              <w:t xml:space="preserve">C. Students will be able to evaluate and explain level of validity and credibility of a variety of informational sources, demonstrating an ability to accurately describe a source’s bias and limitations in detail. </w:t>
            </w:r>
            <w:r w:rsidR="009801DD">
              <w:rPr>
                <w:rFonts w:ascii="Garamond" w:hAnsi="Garamond"/>
                <w:sz w:val="20"/>
                <w:szCs w:val="20"/>
              </w:rPr>
              <w:t xml:space="preserve"> </w:t>
            </w:r>
            <w:r w:rsidR="009801DD">
              <w:rPr>
                <w:rFonts w:ascii="Garamond" w:hAnsi="Garamond" w:cs="Helvetica"/>
                <w:color w:val="3B3B3A"/>
                <w:sz w:val="20"/>
                <w:szCs w:val="20"/>
              </w:rPr>
              <w:t>(e.g. analyzing a document for point of view based on the speakers gender, nationality, profession, or position in society.)</w:t>
            </w:r>
          </w:p>
        </w:tc>
        <w:tc>
          <w:tcPr>
            <w:tcW w:w="2428" w:type="dxa"/>
            <w:shd w:val="clear" w:color="auto" w:fill="auto"/>
          </w:tcPr>
          <w:p w:rsidR="002D696A" w:rsidRPr="00E81F52" w:rsidRDefault="00B95AF0" w:rsidP="00B95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 xml:space="preserve">C. Students will be able to evaluate the validity and credibility of an informational source, with some ability to recognize bias and to explain the limitations of the information in the source. </w:t>
            </w:r>
            <w:r w:rsidR="00833232">
              <w:rPr>
                <w:rFonts w:ascii="Garamond" w:hAnsi="Garamond" w:cs="Helvetica"/>
                <w:color w:val="3B3B3A"/>
                <w:sz w:val="20"/>
                <w:szCs w:val="20"/>
              </w:rPr>
              <w:t xml:space="preserve"> (e.g. analyzing a document for point of view based on the speakers gender, nationality, profession, or position in society.)</w:t>
            </w:r>
          </w:p>
        </w:tc>
        <w:tc>
          <w:tcPr>
            <w:tcW w:w="2428" w:type="dxa"/>
            <w:shd w:val="clear" w:color="auto" w:fill="auto"/>
          </w:tcPr>
          <w:p w:rsidR="002D696A" w:rsidRPr="00E81F52" w:rsidRDefault="00B95AF0" w:rsidP="00774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141413"/>
                <w:sz w:val="20"/>
                <w:szCs w:val="20"/>
              </w:rPr>
            </w:pPr>
            <w:r w:rsidRPr="00E81F52">
              <w:rPr>
                <w:rFonts w:ascii="Garamond" w:hAnsi="Garamond" w:cs="Helvetica"/>
                <w:color w:val="141413"/>
                <w:sz w:val="20"/>
                <w:szCs w:val="20"/>
              </w:rPr>
              <w:t>C. Students will be able to superficially evaluate an informational source in terms of its validity, credibility and bias, demonstrating some inaccuracies and requiring some assistance.</w:t>
            </w:r>
            <w:r w:rsidR="009801DD">
              <w:rPr>
                <w:rFonts w:ascii="Garamond" w:hAnsi="Garamond" w:cs="Helvetica"/>
                <w:color w:val="141413"/>
                <w:sz w:val="20"/>
                <w:szCs w:val="20"/>
              </w:rPr>
              <w:t xml:space="preserve">  </w:t>
            </w:r>
            <w:r w:rsidR="009801DD">
              <w:rPr>
                <w:rFonts w:ascii="Garamond" w:hAnsi="Garamond" w:cs="Helvetica"/>
                <w:color w:val="3B3B3A"/>
                <w:sz w:val="20"/>
                <w:szCs w:val="20"/>
              </w:rPr>
              <w:t>(e.g. analyzing a document for point of view based on the speakers gender, nationality, profession, or position in society.)</w:t>
            </w:r>
          </w:p>
        </w:tc>
        <w:tc>
          <w:tcPr>
            <w:tcW w:w="2429" w:type="dxa"/>
            <w:shd w:val="clear" w:color="auto" w:fill="auto"/>
          </w:tcPr>
          <w:p w:rsidR="002D696A" w:rsidRPr="00E81F52" w:rsidRDefault="00B95AF0" w:rsidP="007747FF">
            <w:pPr>
              <w:spacing w:after="0" w:line="240" w:lineRule="auto"/>
              <w:rPr>
                <w:rFonts w:ascii="Garamond" w:hAnsi="Garamond"/>
                <w:sz w:val="20"/>
                <w:szCs w:val="20"/>
              </w:rPr>
            </w:pPr>
            <w:r w:rsidRPr="00E81F52">
              <w:rPr>
                <w:rFonts w:ascii="Garamond" w:hAnsi="Garamond"/>
                <w:sz w:val="20"/>
                <w:szCs w:val="20"/>
              </w:rPr>
              <w:t>C. Students are generally unable to identify whether an informational source is credible, valid or biased and can develop misunderstandings of the source based on those limitations.</w:t>
            </w:r>
            <w:r w:rsidR="009801DD">
              <w:rPr>
                <w:rFonts w:ascii="Garamond" w:hAnsi="Garamond"/>
                <w:sz w:val="20"/>
                <w:szCs w:val="20"/>
              </w:rPr>
              <w:t xml:space="preserve"> </w:t>
            </w:r>
            <w:r w:rsidR="009801DD">
              <w:rPr>
                <w:rFonts w:ascii="Garamond" w:hAnsi="Garamond" w:cs="Helvetica"/>
                <w:color w:val="3B3B3A"/>
                <w:sz w:val="20"/>
                <w:szCs w:val="20"/>
              </w:rPr>
              <w:t>(e.g. analyzing a document for point of view based on the speakers gender, nationality, profession, or position in society.)</w:t>
            </w:r>
          </w:p>
          <w:p w:rsidR="00B95AF0" w:rsidRPr="00E81F52" w:rsidRDefault="00B95AF0" w:rsidP="007747FF">
            <w:pPr>
              <w:spacing w:after="0" w:line="240" w:lineRule="auto"/>
              <w:rPr>
                <w:rFonts w:ascii="Garamond" w:hAnsi="Garamond"/>
                <w:sz w:val="20"/>
                <w:szCs w:val="20"/>
              </w:rPr>
            </w:pPr>
          </w:p>
        </w:tc>
      </w:tr>
      <w:tr w:rsidR="002D696A" w:rsidRPr="00E81F52" w:rsidTr="0011350A">
        <w:trPr>
          <w:trHeight w:val="720"/>
        </w:trPr>
        <w:tc>
          <w:tcPr>
            <w:tcW w:w="2428" w:type="dxa"/>
            <w:shd w:val="clear" w:color="auto" w:fill="auto"/>
          </w:tcPr>
          <w:p w:rsidR="002D696A" w:rsidRPr="00E81F52" w:rsidRDefault="00B95AF0" w:rsidP="007747FF">
            <w:pPr>
              <w:spacing w:after="0" w:line="240" w:lineRule="auto"/>
              <w:rPr>
                <w:rFonts w:ascii="Garamond" w:hAnsi="Garamond"/>
                <w:sz w:val="20"/>
                <w:szCs w:val="20"/>
              </w:rPr>
            </w:pPr>
            <w:r w:rsidRPr="00E81F52">
              <w:rPr>
                <w:rFonts w:ascii="Garamond" w:hAnsi="Garamond"/>
                <w:sz w:val="20"/>
                <w:szCs w:val="20"/>
              </w:rPr>
              <w:lastRenderedPageBreak/>
              <w:t xml:space="preserve">D. Students are able to compare and contrast key events and concepts according to multiple sets of criteria and can demonstrate a nuanced ability to draw insightful conclusions from that information. </w:t>
            </w:r>
            <w:r w:rsidR="004119EC">
              <w:rPr>
                <w:rFonts w:ascii="Garamond" w:hAnsi="Garamond" w:cs="Helvetica"/>
                <w:color w:val="3B3B3A"/>
                <w:sz w:val="20"/>
                <w:szCs w:val="20"/>
              </w:rPr>
              <w:t xml:space="preserve">(e.g. comparing the propaganda and images used by Cyrus the Great of Persia, Alexander the great, and Caesar Augustus).  </w:t>
            </w:r>
          </w:p>
          <w:p w:rsidR="00B95AF0" w:rsidRPr="00E81F52" w:rsidRDefault="00B95AF0" w:rsidP="007747FF">
            <w:pPr>
              <w:spacing w:after="0" w:line="240" w:lineRule="auto"/>
              <w:rPr>
                <w:rFonts w:ascii="Garamond" w:hAnsi="Garamond"/>
                <w:sz w:val="20"/>
                <w:szCs w:val="20"/>
              </w:rPr>
            </w:pPr>
          </w:p>
        </w:tc>
        <w:tc>
          <w:tcPr>
            <w:tcW w:w="2428" w:type="dxa"/>
            <w:shd w:val="clear" w:color="auto" w:fill="auto"/>
          </w:tcPr>
          <w:p w:rsidR="002D696A" w:rsidRPr="00E81F52" w:rsidRDefault="00B95AF0" w:rsidP="004119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 xml:space="preserve">D. Students will be able to compare and contrast key events and concepts according to one set of criteria, such </w:t>
            </w:r>
            <w:r w:rsidR="009D335A" w:rsidRPr="00E81F52">
              <w:rPr>
                <w:rFonts w:ascii="Garamond" w:hAnsi="Garamond" w:cs="Helvetica"/>
                <w:color w:val="3B3B3A"/>
                <w:sz w:val="20"/>
                <w:szCs w:val="20"/>
              </w:rPr>
              <w:t>by identifying</w:t>
            </w:r>
            <w:r w:rsidRPr="00E81F52">
              <w:rPr>
                <w:rFonts w:ascii="Garamond" w:hAnsi="Garamond" w:cs="Helvetica"/>
                <w:color w:val="3B3B3A"/>
                <w:sz w:val="20"/>
                <w:szCs w:val="20"/>
              </w:rPr>
              <w:t xml:space="preserve"> similarities and differences, and can draw some limited inferences from that information.</w:t>
            </w:r>
            <w:r w:rsidR="004119EC">
              <w:rPr>
                <w:rFonts w:ascii="Garamond" w:hAnsi="Garamond" w:cs="Helvetica"/>
                <w:color w:val="3B3B3A"/>
                <w:sz w:val="20"/>
                <w:szCs w:val="20"/>
              </w:rPr>
              <w:t xml:space="preserve"> (e.g. comparing the propaganda and images used by Cyrus the Great of Persia, Alexander the great, and Caesar Augustus).  </w:t>
            </w:r>
          </w:p>
        </w:tc>
        <w:tc>
          <w:tcPr>
            <w:tcW w:w="2428" w:type="dxa"/>
            <w:shd w:val="clear" w:color="auto" w:fill="auto"/>
          </w:tcPr>
          <w:p w:rsidR="002D696A" w:rsidRPr="00E81F52" w:rsidRDefault="009D335A" w:rsidP="00774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141413"/>
                <w:sz w:val="20"/>
                <w:szCs w:val="20"/>
              </w:rPr>
            </w:pPr>
            <w:r w:rsidRPr="00E81F52">
              <w:rPr>
                <w:rFonts w:ascii="Garamond" w:hAnsi="Garamond" w:cs="Helvetica"/>
                <w:color w:val="141413"/>
                <w:sz w:val="20"/>
                <w:szCs w:val="20"/>
              </w:rPr>
              <w:t>D. Students are able to compare and contrast key events and concepts according to one set of criteria, with some assistance, but demonstrate some inaccuracies in drawing inferences from that information.</w:t>
            </w:r>
            <w:r w:rsidR="004119EC">
              <w:rPr>
                <w:rFonts w:ascii="Garamond" w:hAnsi="Garamond" w:cs="Helvetica"/>
                <w:color w:val="141413"/>
                <w:sz w:val="20"/>
                <w:szCs w:val="20"/>
              </w:rPr>
              <w:t xml:space="preserve"> </w:t>
            </w:r>
            <w:r w:rsidR="004119EC">
              <w:rPr>
                <w:rFonts w:ascii="Garamond" w:hAnsi="Garamond" w:cs="Helvetica"/>
                <w:color w:val="3B3B3A"/>
                <w:sz w:val="20"/>
                <w:szCs w:val="20"/>
              </w:rPr>
              <w:t xml:space="preserve">(e.g. comparing the propaganda and images used by Cyrus the Great of Persia, Alexander the great, and Caesar Augustus).  </w:t>
            </w:r>
          </w:p>
        </w:tc>
        <w:tc>
          <w:tcPr>
            <w:tcW w:w="2429" w:type="dxa"/>
            <w:shd w:val="clear" w:color="auto" w:fill="auto"/>
          </w:tcPr>
          <w:p w:rsidR="002D696A" w:rsidRPr="00E81F52" w:rsidRDefault="009D335A" w:rsidP="007747FF">
            <w:pPr>
              <w:spacing w:after="0" w:line="240" w:lineRule="auto"/>
              <w:rPr>
                <w:rFonts w:ascii="Garamond" w:hAnsi="Garamond"/>
                <w:sz w:val="20"/>
                <w:szCs w:val="20"/>
              </w:rPr>
            </w:pPr>
            <w:r w:rsidRPr="00E81F52">
              <w:rPr>
                <w:rFonts w:ascii="Garamond" w:hAnsi="Garamond"/>
                <w:sz w:val="20"/>
                <w:szCs w:val="20"/>
              </w:rPr>
              <w:t xml:space="preserve">D. Students are unable to compare and contrast key events and concepts without significant assistance without doing so with major inaccuracies. </w:t>
            </w:r>
            <w:r w:rsidR="004119EC">
              <w:rPr>
                <w:rFonts w:ascii="Garamond" w:hAnsi="Garamond" w:cs="Helvetica"/>
                <w:color w:val="3B3B3A"/>
                <w:sz w:val="20"/>
                <w:szCs w:val="20"/>
              </w:rPr>
              <w:t xml:space="preserve">(e.g. comparing the propaganda and images used by Cyrus the Great of Persia, Alexander the great, and Caesar Augustus).  </w:t>
            </w:r>
          </w:p>
        </w:tc>
      </w:tr>
      <w:tr w:rsidR="002D696A" w:rsidRPr="00E81F52" w:rsidTr="0011350A">
        <w:trPr>
          <w:trHeight w:val="720"/>
        </w:trPr>
        <w:tc>
          <w:tcPr>
            <w:tcW w:w="2428" w:type="dxa"/>
            <w:shd w:val="clear" w:color="auto" w:fill="auto"/>
          </w:tcPr>
          <w:p w:rsidR="002D696A" w:rsidRPr="00E81F52" w:rsidRDefault="009D335A" w:rsidP="007747FF">
            <w:pPr>
              <w:spacing w:after="0" w:line="240" w:lineRule="auto"/>
              <w:rPr>
                <w:rFonts w:ascii="Garamond" w:hAnsi="Garamond"/>
                <w:sz w:val="20"/>
                <w:szCs w:val="20"/>
              </w:rPr>
            </w:pPr>
            <w:r w:rsidRPr="00E81F52">
              <w:rPr>
                <w:rFonts w:ascii="Garamond" w:hAnsi="Garamond"/>
                <w:sz w:val="20"/>
                <w:szCs w:val="20"/>
              </w:rPr>
              <w:t>E. Students will be able to describe in detail all elements of the de</w:t>
            </w:r>
            <w:r w:rsidR="00451CDF" w:rsidRPr="00E81F52">
              <w:rPr>
                <w:rFonts w:ascii="Garamond" w:hAnsi="Garamond"/>
                <w:sz w:val="20"/>
                <w:szCs w:val="20"/>
              </w:rPr>
              <w:t>cision making process for</w:t>
            </w:r>
            <w:r w:rsidRPr="00E81F52">
              <w:rPr>
                <w:rFonts w:ascii="Garamond" w:hAnsi="Garamond"/>
                <w:sz w:val="20"/>
                <w:szCs w:val="20"/>
              </w:rPr>
              <w:t xml:space="preserve"> a given problem, including multiple causes and involved parties, as well as offering multiple relevant, accurate and effective solutions with an evaluations of the strengths and weaknesses in the policy’s implementation.</w:t>
            </w:r>
            <w:r w:rsidR="004119EC">
              <w:rPr>
                <w:rFonts w:ascii="Garamond" w:hAnsi="Garamond"/>
                <w:sz w:val="20"/>
                <w:szCs w:val="20"/>
              </w:rPr>
              <w:t xml:space="preserve"> </w:t>
            </w:r>
            <w:r w:rsidR="004119EC">
              <w:rPr>
                <w:rFonts w:ascii="Garamond" w:hAnsi="Garamond" w:cs="Helvetica"/>
                <w:color w:val="3B3B3A"/>
                <w:sz w:val="20"/>
                <w:szCs w:val="20"/>
              </w:rPr>
              <w:t>(e.g. examining the necessity of America declaring its independence from England.)</w:t>
            </w:r>
          </w:p>
          <w:p w:rsidR="00451CDF" w:rsidRPr="00E81F52" w:rsidRDefault="00451CDF" w:rsidP="007747FF">
            <w:pPr>
              <w:spacing w:after="0" w:line="240" w:lineRule="auto"/>
              <w:rPr>
                <w:rFonts w:ascii="Garamond" w:hAnsi="Garamond"/>
                <w:sz w:val="20"/>
                <w:szCs w:val="20"/>
              </w:rPr>
            </w:pPr>
          </w:p>
        </w:tc>
        <w:tc>
          <w:tcPr>
            <w:tcW w:w="2428" w:type="dxa"/>
            <w:shd w:val="clear" w:color="auto" w:fill="auto"/>
          </w:tcPr>
          <w:p w:rsidR="002D696A" w:rsidRPr="00E81F52" w:rsidRDefault="009D335A" w:rsidP="009D33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E. Students will be able to accurately identify elements o</w:t>
            </w:r>
            <w:r w:rsidR="00451CDF" w:rsidRPr="00E81F52">
              <w:rPr>
                <w:rFonts w:ascii="Garamond" w:hAnsi="Garamond" w:cs="Helvetica"/>
                <w:color w:val="3B3B3A"/>
                <w:sz w:val="20"/>
                <w:szCs w:val="20"/>
              </w:rPr>
              <w:t>f the decision making process for</w:t>
            </w:r>
            <w:r w:rsidRPr="00E81F52">
              <w:rPr>
                <w:rFonts w:ascii="Garamond" w:hAnsi="Garamond" w:cs="Helvetica"/>
                <w:color w:val="3B3B3A"/>
                <w:sz w:val="20"/>
                <w:szCs w:val="20"/>
              </w:rPr>
              <w:t xml:space="preserve"> a given problem, including 1-2 causes and involved parties, as well as describe several possible solutions and issues with implementation.</w:t>
            </w:r>
            <w:r w:rsidR="004119EC">
              <w:rPr>
                <w:rFonts w:ascii="Garamond" w:hAnsi="Garamond" w:cs="Helvetica"/>
                <w:color w:val="3B3B3A"/>
                <w:sz w:val="20"/>
                <w:szCs w:val="20"/>
              </w:rPr>
              <w:t xml:space="preserve"> (e.g. examining the necessity of America declaring its independence from England.)</w:t>
            </w:r>
          </w:p>
        </w:tc>
        <w:tc>
          <w:tcPr>
            <w:tcW w:w="2428" w:type="dxa"/>
            <w:shd w:val="clear" w:color="auto" w:fill="auto"/>
          </w:tcPr>
          <w:p w:rsidR="002D696A" w:rsidRPr="00E81F52" w:rsidRDefault="009D335A" w:rsidP="00774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141413"/>
                <w:sz w:val="20"/>
                <w:szCs w:val="20"/>
              </w:rPr>
            </w:pPr>
            <w:r w:rsidRPr="00E81F52">
              <w:rPr>
                <w:rFonts w:ascii="Garamond" w:hAnsi="Garamond" w:cs="Helvetica"/>
                <w:color w:val="141413"/>
                <w:sz w:val="20"/>
                <w:szCs w:val="20"/>
              </w:rPr>
              <w:t>E. Students are able to identify at least one cause and one affected party i</w:t>
            </w:r>
            <w:r w:rsidR="00451CDF" w:rsidRPr="00E81F52">
              <w:rPr>
                <w:rFonts w:ascii="Garamond" w:hAnsi="Garamond" w:cs="Helvetica"/>
                <w:color w:val="141413"/>
                <w:sz w:val="20"/>
                <w:szCs w:val="20"/>
              </w:rPr>
              <w:t>n the decision making process for</w:t>
            </w:r>
            <w:r w:rsidRPr="00E81F52">
              <w:rPr>
                <w:rFonts w:ascii="Garamond" w:hAnsi="Garamond" w:cs="Helvetica"/>
                <w:color w:val="141413"/>
                <w:sz w:val="20"/>
                <w:szCs w:val="20"/>
              </w:rPr>
              <w:t xml:space="preserve"> a given problem, providing 1-2 alternative solutions and a limited analysis of issues with implementation.</w:t>
            </w:r>
            <w:r w:rsidR="004119EC">
              <w:rPr>
                <w:rFonts w:ascii="Garamond" w:hAnsi="Garamond" w:cs="Helvetica"/>
                <w:color w:val="141413"/>
                <w:sz w:val="20"/>
                <w:szCs w:val="20"/>
              </w:rPr>
              <w:t xml:space="preserve">  </w:t>
            </w:r>
            <w:r w:rsidR="004119EC">
              <w:rPr>
                <w:rFonts w:ascii="Garamond" w:hAnsi="Garamond" w:cs="Helvetica"/>
                <w:color w:val="3B3B3A"/>
                <w:sz w:val="20"/>
                <w:szCs w:val="20"/>
              </w:rPr>
              <w:t>(e.g. examining the necessity of America declaring its independence from England.)</w:t>
            </w:r>
          </w:p>
        </w:tc>
        <w:tc>
          <w:tcPr>
            <w:tcW w:w="2429" w:type="dxa"/>
            <w:shd w:val="clear" w:color="auto" w:fill="auto"/>
          </w:tcPr>
          <w:p w:rsidR="002D696A" w:rsidRPr="00E81F52" w:rsidRDefault="009D335A" w:rsidP="007747FF">
            <w:pPr>
              <w:spacing w:after="0" w:line="240" w:lineRule="auto"/>
              <w:rPr>
                <w:rFonts w:ascii="Garamond" w:hAnsi="Garamond"/>
                <w:sz w:val="20"/>
                <w:szCs w:val="20"/>
              </w:rPr>
            </w:pPr>
            <w:r w:rsidRPr="00E81F52">
              <w:rPr>
                <w:rFonts w:ascii="Garamond" w:hAnsi="Garamond"/>
                <w:sz w:val="20"/>
                <w:szCs w:val="20"/>
              </w:rPr>
              <w:t xml:space="preserve">E. Students are able to identify </w:t>
            </w:r>
            <w:r w:rsidR="00451CDF" w:rsidRPr="00E81F52">
              <w:rPr>
                <w:rFonts w:ascii="Garamond" w:hAnsi="Garamond"/>
                <w:sz w:val="20"/>
                <w:szCs w:val="20"/>
              </w:rPr>
              <w:t>the elements of the decision making process for a given problem, including its cause, outcomes and possible solutions, with some lack of detail and only with some assistance.</w:t>
            </w:r>
            <w:r w:rsidR="004119EC">
              <w:rPr>
                <w:rFonts w:ascii="Garamond" w:hAnsi="Garamond"/>
                <w:sz w:val="20"/>
                <w:szCs w:val="20"/>
              </w:rPr>
              <w:t xml:space="preserve"> </w:t>
            </w:r>
            <w:r w:rsidR="004119EC">
              <w:rPr>
                <w:rFonts w:ascii="Garamond" w:hAnsi="Garamond" w:cs="Helvetica"/>
                <w:color w:val="3B3B3A"/>
                <w:sz w:val="20"/>
                <w:szCs w:val="20"/>
              </w:rPr>
              <w:t>(e.g. examining the necessity of America declaring its independence from England.)</w:t>
            </w:r>
          </w:p>
        </w:tc>
      </w:tr>
      <w:tr w:rsidR="007747FF" w:rsidRPr="00E81F52" w:rsidTr="0011350A">
        <w:trPr>
          <w:trHeight w:val="864"/>
        </w:trPr>
        <w:tc>
          <w:tcPr>
            <w:tcW w:w="9713" w:type="dxa"/>
            <w:gridSpan w:val="4"/>
            <w:tcBorders>
              <w:bottom w:val="single" w:sz="4" w:space="0" w:color="000000" w:themeColor="text1"/>
            </w:tcBorders>
            <w:shd w:val="clear" w:color="auto" w:fill="auto"/>
          </w:tcPr>
          <w:p w:rsidR="007747FF" w:rsidRPr="00E81F52" w:rsidRDefault="007747FF" w:rsidP="00451CDF">
            <w:pPr>
              <w:spacing w:before="120" w:after="0"/>
              <w:jc w:val="center"/>
              <w:rPr>
                <w:rFonts w:ascii="Garamond" w:hAnsi="Garamond"/>
                <w:sz w:val="20"/>
                <w:szCs w:val="20"/>
              </w:rPr>
            </w:pPr>
            <w:r w:rsidRPr="00E81F52">
              <w:rPr>
                <w:rFonts w:ascii="Garamond" w:hAnsi="Garamond" w:cstheme="minorHAnsi"/>
                <w:b/>
                <w:sz w:val="16"/>
                <w:szCs w:val="24"/>
              </w:rPr>
              <w:t xml:space="preserve">Sample Performance Assessments: </w:t>
            </w:r>
            <w:r w:rsidRPr="00E81F52">
              <w:rPr>
                <w:rFonts w:ascii="Garamond" w:hAnsi="Garamond" w:cstheme="minorHAnsi"/>
                <w:sz w:val="16"/>
                <w:szCs w:val="24"/>
              </w:rPr>
              <w:t xml:space="preserve">APPARTTS document analysis training and assessment, Document Based Question document analysis chart, primary source jigsaw assessments, </w:t>
            </w:r>
            <w:r w:rsidR="00CB7F14" w:rsidRPr="00E81F52">
              <w:rPr>
                <w:rFonts w:ascii="Garamond" w:hAnsi="Garamond" w:cstheme="minorHAnsi"/>
                <w:sz w:val="16"/>
                <w:szCs w:val="24"/>
              </w:rPr>
              <w:t>multiple choice questions</w:t>
            </w:r>
            <w:r w:rsidR="00451CDF" w:rsidRPr="00E81F52">
              <w:rPr>
                <w:rFonts w:ascii="Garamond" w:hAnsi="Garamond" w:cstheme="minorHAnsi"/>
                <w:sz w:val="16"/>
                <w:szCs w:val="24"/>
              </w:rPr>
              <w:t>, decision making analysis charts or posters, Venn diagrams.</w:t>
            </w:r>
            <w:r w:rsidRPr="00E81F52">
              <w:rPr>
                <w:rFonts w:ascii="Garamond" w:hAnsi="Garamond" w:cstheme="minorHAnsi"/>
                <w:sz w:val="16"/>
                <w:szCs w:val="24"/>
              </w:rPr>
              <w:t xml:space="preserve"> </w:t>
            </w:r>
          </w:p>
        </w:tc>
      </w:tr>
    </w:tbl>
    <w:p w:rsidR="007747FF" w:rsidRPr="00E81F52" w:rsidRDefault="007747FF" w:rsidP="007747FF">
      <w:pPr>
        <w:spacing w:after="0" w:line="240" w:lineRule="auto"/>
        <w:rPr>
          <w:rFonts w:ascii="Garamond" w:hAnsi="Garamond"/>
          <w:sz w:val="20"/>
          <w:szCs w:val="20"/>
        </w:rPr>
      </w:pPr>
      <w:r w:rsidRPr="00E81F52">
        <w:rPr>
          <w:rFonts w:ascii="Garamond" w:hAnsi="Garamond"/>
          <w:sz w:val="20"/>
          <w:szCs w:val="20"/>
        </w:rPr>
        <w:br w:type="page"/>
      </w:r>
    </w:p>
    <w:tbl>
      <w:tblPr>
        <w:tblStyle w:val="TableGrid"/>
        <w:tblpPr w:leftFromText="180" w:rightFromText="180" w:tblpY="405"/>
        <w:tblW w:w="9713" w:type="dxa"/>
        <w:tblLook w:val="04A0" w:firstRow="1" w:lastRow="0" w:firstColumn="1" w:lastColumn="0" w:noHBand="0" w:noVBand="1"/>
      </w:tblPr>
      <w:tblGrid>
        <w:gridCol w:w="2428"/>
        <w:gridCol w:w="2428"/>
        <w:gridCol w:w="2428"/>
        <w:gridCol w:w="2429"/>
      </w:tblGrid>
      <w:tr w:rsidR="00895030" w:rsidRPr="00E81F52" w:rsidTr="002F19A8">
        <w:trPr>
          <w:trHeight w:val="796"/>
        </w:trPr>
        <w:tc>
          <w:tcPr>
            <w:tcW w:w="9713" w:type="dxa"/>
            <w:gridSpan w:val="4"/>
          </w:tcPr>
          <w:p w:rsidR="00895030" w:rsidRPr="00E81F52" w:rsidRDefault="00F239E4" w:rsidP="002F19A8">
            <w:pPr>
              <w:spacing w:line="240" w:lineRule="auto"/>
              <w:jc w:val="center"/>
              <w:rPr>
                <w:rFonts w:ascii="Garamond" w:hAnsi="Garamond" w:cstheme="minorHAnsi"/>
                <w:b/>
                <w:sz w:val="20"/>
                <w:szCs w:val="20"/>
                <w:u w:val="words"/>
              </w:rPr>
            </w:pPr>
            <w:r>
              <w:rPr>
                <w:rFonts w:ascii="Garamond" w:hAnsi="Garamond" w:cstheme="minorHAnsi"/>
                <w:b/>
                <w:sz w:val="20"/>
                <w:szCs w:val="20"/>
                <w:u w:val="words"/>
              </w:rPr>
              <w:lastRenderedPageBreak/>
              <w:t>WORLD CULTURES</w:t>
            </w:r>
            <w:r w:rsidR="00895030" w:rsidRPr="00E81F52">
              <w:rPr>
                <w:rFonts w:ascii="Garamond" w:hAnsi="Garamond" w:cstheme="minorHAnsi"/>
                <w:b/>
                <w:sz w:val="20"/>
                <w:szCs w:val="20"/>
                <w:u w:val="words"/>
              </w:rPr>
              <w:t xml:space="preserve"> COMPETENCY</w:t>
            </w:r>
            <w:r w:rsidR="0039772D" w:rsidRPr="00E81F52">
              <w:rPr>
                <w:rFonts w:ascii="Garamond" w:hAnsi="Garamond" w:cstheme="minorHAnsi"/>
                <w:b/>
                <w:sz w:val="20"/>
                <w:szCs w:val="20"/>
                <w:u w:val="words"/>
              </w:rPr>
              <w:t xml:space="preserve"> 3</w:t>
            </w:r>
            <w:r w:rsidR="00895030" w:rsidRPr="00E81F52">
              <w:rPr>
                <w:rFonts w:ascii="Garamond" w:hAnsi="Garamond" w:cstheme="minorHAnsi"/>
                <w:b/>
                <w:sz w:val="20"/>
                <w:szCs w:val="20"/>
                <w:u w:val="words"/>
              </w:rPr>
              <w:t xml:space="preserve"> of 5: </w:t>
            </w:r>
            <w:r w:rsidR="00895030" w:rsidRPr="00E81F52">
              <w:rPr>
                <w:rFonts w:ascii="Garamond" w:hAnsi="Garamond" w:cstheme="minorHAnsi"/>
                <w:b/>
                <w:i/>
                <w:sz w:val="20"/>
                <w:szCs w:val="20"/>
                <w:u w:val="words"/>
              </w:rPr>
              <w:t>Communicating Information</w:t>
            </w:r>
          </w:p>
          <w:p w:rsidR="00895030" w:rsidRPr="00E81F52" w:rsidRDefault="00895030" w:rsidP="002F19A8">
            <w:pPr>
              <w:spacing w:after="0" w:line="240" w:lineRule="auto"/>
              <w:jc w:val="center"/>
              <w:rPr>
                <w:rFonts w:ascii="Garamond" w:hAnsi="Garamond" w:cs="Times New Roman"/>
                <w:b/>
                <w:i/>
                <w:sz w:val="20"/>
                <w:szCs w:val="24"/>
              </w:rPr>
            </w:pPr>
            <w:r w:rsidRPr="00E81F52">
              <w:rPr>
                <w:rFonts w:ascii="Garamond" w:hAnsi="Garamond" w:cs="Times New Roman"/>
                <w:b/>
                <w:i/>
                <w:sz w:val="20"/>
                <w:szCs w:val="24"/>
              </w:rPr>
              <w:t xml:space="preserve">Competency Description: </w:t>
            </w:r>
            <w:r w:rsidR="00583A44" w:rsidRPr="00E81F52">
              <w:rPr>
                <w:rFonts w:ascii="Garamond" w:hAnsi="Garamond" w:cs="Times New Roman"/>
                <w:i/>
                <w:sz w:val="20"/>
                <w:szCs w:val="24"/>
              </w:rPr>
              <w:t>Students will demonstrate proficiency in communicating historical information in visually, orally and in writing, within the context of an argument using relevant supporting evidence</w:t>
            </w:r>
            <w:r w:rsidR="00583A44" w:rsidRPr="00E81F52">
              <w:rPr>
                <w:rFonts w:ascii="Garamond" w:hAnsi="Garamond" w:cs="Times New Roman"/>
                <w:b/>
                <w:i/>
                <w:sz w:val="20"/>
                <w:szCs w:val="24"/>
              </w:rPr>
              <w:t xml:space="preserve">. </w:t>
            </w:r>
          </w:p>
          <w:p w:rsidR="00895030" w:rsidRPr="00E81F52" w:rsidRDefault="00895030" w:rsidP="002F19A8">
            <w:pPr>
              <w:pStyle w:val="ListParagraph"/>
              <w:spacing w:after="0" w:line="240" w:lineRule="auto"/>
              <w:jc w:val="center"/>
              <w:rPr>
                <w:rFonts w:ascii="Garamond" w:hAnsi="Garamond" w:cs="Times New Roman"/>
                <w:b/>
                <w:sz w:val="24"/>
                <w:szCs w:val="24"/>
              </w:rPr>
            </w:pPr>
          </w:p>
        </w:tc>
      </w:tr>
      <w:tr w:rsidR="00895030" w:rsidRPr="00E81F52" w:rsidTr="002F19A8">
        <w:trPr>
          <w:trHeight w:val="1008"/>
        </w:trPr>
        <w:tc>
          <w:tcPr>
            <w:tcW w:w="9713" w:type="dxa"/>
            <w:gridSpan w:val="4"/>
          </w:tcPr>
          <w:p w:rsidR="00895030" w:rsidRPr="00E81F52" w:rsidRDefault="00895030" w:rsidP="004128B9">
            <w:pPr>
              <w:spacing w:before="120"/>
              <w:jc w:val="center"/>
              <w:rPr>
                <w:rFonts w:ascii="Garamond" w:hAnsi="Garamond" w:cstheme="minorHAnsi"/>
                <w:b/>
                <w:sz w:val="16"/>
                <w:szCs w:val="24"/>
              </w:rPr>
            </w:pPr>
            <w:r w:rsidRPr="00E81F52">
              <w:rPr>
                <w:rFonts w:ascii="Garamond" w:hAnsi="Garamond" w:cstheme="minorHAnsi"/>
                <w:b/>
                <w:sz w:val="16"/>
                <w:szCs w:val="24"/>
              </w:rPr>
              <w:t xml:space="preserve">Common Core Standards Addressed: </w:t>
            </w:r>
            <w:r w:rsidR="00171D0C" w:rsidRPr="00E81F52">
              <w:rPr>
                <w:rFonts w:ascii="Garamond" w:hAnsi="Garamond" w:cs="Helvetica"/>
                <w:color w:val="000000" w:themeColor="text1"/>
                <w:sz w:val="20"/>
                <w:szCs w:val="20"/>
              </w:rPr>
              <w:t xml:space="preserve">SL.11-12.1, </w:t>
            </w:r>
            <w:bookmarkStart w:id="10" w:name="sl-11-12-4"/>
            <w:r w:rsidR="00171D0C" w:rsidRPr="00E81F52">
              <w:rPr>
                <w:rFonts w:ascii="Garamond" w:hAnsi="Garamond" w:cs="Helvetica"/>
                <w:color w:val="000000" w:themeColor="text1"/>
                <w:sz w:val="20"/>
                <w:szCs w:val="20"/>
              </w:rPr>
              <w:t>SL.11-12.4</w:t>
            </w:r>
            <w:bookmarkEnd w:id="10"/>
            <w:r w:rsidR="00171D0C" w:rsidRPr="00E81F52">
              <w:rPr>
                <w:rFonts w:ascii="Garamond" w:hAnsi="Garamond" w:cs="Helvetica"/>
                <w:color w:val="000000" w:themeColor="text1"/>
                <w:sz w:val="20"/>
                <w:szCs w:val="20"/>
              </w:rPr>
              <w:t xml:space="preserve">, </w:t>
            </w:r>
            <w:bookmarkStart w:id="11" w:name="sl-11-12-5"/>
            <w:r w:rsidR="00171D0C" w:rsidRPr="00E81F52">
              <w:rPr>
                <w:rFonts w:ascii="Garamond" w:hAnsi="Garamond" w:cs="Helvetica"/>
                <w:color w:val="000000" w:themeColor="text1"/>
                <w:sz w:val="20"/>
                <w:szCs w:val="20"/>
              </w:rPr>
              <w:t>SL.11-12.5</w:t>
            </w:r>
            <w:bookmarkEnd w:id="11"/>
            <w:r w:rsidR="00171D0C" w:rsidRPr="00E81F52">
              <w:rPr>
                <w:rFonts w:ascii="Garamond" w:hAnsi="Garamond" w:cs="Helvetica"/>
                <w:color w:val="000000" w:themeColor="text1"/>
                <w:sz w:val="20"/>
                <w:szCs w:val="20"/>
              </w:rPr>
              <w:t>,</w:t>
            </w:r>
            <w:bookmarkStart w:id="12" w:name="whst-11-12-2"/>
            <w:r w:rsidR="00171D0C" w:rsidRPr="00E81F52">
              <w:rPr>
                <w:rFonts w:ascii="Garamond" w:hAnsi="Garamond" w:cs="Helvetica"/>
                <w:color w:val="000000" w:themeColor="text1"/>
                <w:sz w:val="20"/>
                <w:szCs w:val="20"/>
              </w:rPr>
              <w:t xml:space="preserve"> WHST.11-12.2</w:t>
            </w:r>
            <w:bookmarkStart w:id="13" w:name="w-11-12-2"/>
            <w:bookmarkEnd w:id="12"/>
            <w:r w:rsidR="00171D0C" w:rsidRPr="00E81F52">
              <w:rPr>
                <w:rFonts w:ascii="Garamond" w:hAnsi="Garamond" w:cs="Helvetica"/>
                <w:color w:val="000000" w:themeColor="text1"/>
                <w:sz w:val="20"/>
                <w:szCs w:val="20"/>
              </w:rPr>
              <w:t>/W.11-12.2</w:t>
            </w:r>
            <w:bookmarkEnd w:id="13"/>
            <w:r w:rsidR="00171D0C" w:rsidRPr="00E81F52">
              <w:rPr>
                <w:rFonts w:ascii="Garamond" w:hAnsi="Garamond" w:cs="Helvetica"/>
                <w:color w:val="000000" w:themeColor="text1"/>
                <w:sz w:val="20"/>
                <w:szCs w:val="20"/>
              </w:rPr>
              <w:t xml:space="preserve">, </w:t>
            </w:r>
            <w:bookmarkStart w:id="14" w:name="w-11-12-1"/>
            <w:r w:rsidR="00171D0C" w:rsidRPr="00E81F52">
              <w:rPr>
                <w:rFonts w:ascii="Garamond" w:hAnsi="Garamond" w:cs="Helvetica"/>
                <w:color w:val="000000" w:themeColor="text1"/>
                <w:sz w:val="20"/>
                <w:szCs w:val="20"/>
              </w:rPr>
              <w:t>W.11-12.1</w:t>
            </w:r>
            <w:bookmarkEnd w:id="14"/>
            <w:r w:rsidR="004C79B1" w:rsidRPr="00E81F52">
              <w:rPr>
                <w:rFonts w:ascii="Garamond" w:hAnsi="Garamond" w:cs="Helvetica"/>
                <w:color w:val="000000" w:themeColor="text1"/>
                <w:sz w:val="20"/>
                <w:szCs w:val="20"/>
              </w:rPr>
              <w:t>.</w:t>
            </w:r>
          </w:p>
          <w:p w:rsidR="00895030" w:rsidRPr="00E81F52" w:rsidRDefault="00895030" w:rsidP="002F19A8">
            <w:pPr>
              <w:jc w:val="center"/>
              <w:rPr>
                <w:rFonts w:ascii="Garamond" w:hAnsi="Garamond" w:cstheme="minorHAnsi"/>
                <w:b/>
                <w:sz w:val="16"/>
                <w:szCs w:val="24"/>
              </w:rPr>
            </w:pPr>
            <w:r w:rsidRPr="00E81F52">
              <w:rPr>
                <w:rFonts w:ascii="Garamond" w:hAnsi="Garamond" w:cstheme="minorHAnsi"/>
                <w:b/>
                <w:sz w:val="16"/>
                <w:szCs w:val="24"/>
              </w:rPr>
              <w:t>21</w:t>
            </w:r>
            <w:r w:rsidRPr="00E81F52">
              <w:rPr>
                <w:rFonts w:ascii="Garamond" w:hAnsi="Garamond" w:cstheme="minorHAnsi"/>
                <w:b/>
                <w:sz w:val="16"/>
                <w:szCs w:val="24"/>
                <w:vertAlign w:val="superscript"/>
              </w:rPr>
              <w:t>st</w:t>
            </w:r>
            <w:r w:rsidRPr="00E81F52">
              <w:rPr>
                <w:rFonts w:ascii="Garamond" w:hAnsi="Garamond" w:cstheme="minorHAnsi"/>
                <w:b/>
                <w:sz w:val="16"/>
                <w:szCs w:val="24"/>
              </w:rPr>
              <w:t xml:space="preserve"> Century Learning Skills Addressed: </w:t>
            </w:r>
            <w:r w:rsidR="004C79B1" w:rsidRPr="00E81F52">
              <w:rPr>
                <w:rFonts w:ascii="Garamond" w:hAnsi="Garamond" w:cstheme="minorHAnsi"/>
                <w:sz w:val="16"/>
                <w:szCs w:val="24"/>
              </w:rPr>
              <w:t>Creativity &amp; Innovation</w:t>
            </w:r>
            <w:r w:rsidR="004C79B1" w:rsidRPr="00E81F52">
              <w:rPr>
                <w:rFonts w:ascii="Garamond" w:hAnsi="Garamond" w:cstheme="minorHAnsi"/>
                <w:b/>
                <w:sz w:val="16"/>
                <w:szCs w:val="24"/>
              </w:rPr>
              <w:t xml:space="preserve">; </w:t>
            </w:r>
            <w:r w:rsidR="004C79B1" w:rsidRPr="00E81F52">
              <w:rPr>
                <w:rFonts w:ascii="Garamond" w:hAnsi="Garamond" w:cstheme="minorHAnsi"/>
                <w:sz w:val="16"/>
                <w:szCs w:val="24"/>
              </w:rPr>
              <w:t>Critical Thinking &amp; Problem Solving; Communication &amp; Collaboration; Technological Literacy.</w:t>
            </w:r>
          </w:p>
        </w:tc>
      </w:tr>
      <w:tr w:rsidR="00895030" w:rsidRPr="00E81F52" w:rsidTr="002F19A8">
        <w:trPr>
          <w:trHeight w:val="288"/>
        </w:trPr>
        <w:tc>
          <w:tcPr>
            <w:tcW w:w="9713" w:type="dxa"/>
            <w:gridSpan w:val="4"/>
            <w:shd w:val="clear" w:color="auto" w:fill="8DB3E2" w:themeFill="text2" w:themeFillTint="66"/>
          </w:tcPr>
          <w:p w:rsidR="00895030" w:rsidRPr="00E81F52" w:rsidRDefault="00895030" w:rsidP="002F19A8">
            <w:pPr>
              <w:spacing w:before="120" w:after="120"/>
              <w:jc w:val="center"/>
              <w:rPr>
                <w:rFonts w:ascii="Garamond" w:hAnsi="Garamond" w:cs="Times New Roman"/>
                <w:b/>
                <w:sz w:val="16"/>
                <w:szCs w:val="24"/>
              </w:rPr>
            </w:pPr>
            <w:r w:rsidRPr="00E81F52">
              <w:rPr>
                <w:rFonts w:ascii="Garamond" w:hAnsi="Garamond" w:cs="Times New Roman"/>
                <w:b/>
                <w:sz w:val="16"/>
                <w:szCs w:val="24"/>
              </w:rPr>
              <w:t>Competency Elements and Assessment Rubric:</w:t>
            </w:r>
          </w:p>
        </w:tc>
      </w:tr>
      <w:tr w:rsidR="00895030" w:rsidRPr="00E81F52" w:rsidTr="002F19A8">
        <w:trPr>
          <w:trHeight w:val="720"/>
        </w:trPr>
        <w:tc>
          <w:tcPr>
            <w:tcW w:w="2428" w:type="dxa"/>
            <w:tcBorders>
              <w:bottom w:val="single" w:sz="4" w:space="0" w:color="000000" w:themeColor="text1"/>
            </w:tcBorders>
            <w:shd w:val="clear" w:color="auto" w:fill="8DB3E2" w:themeFill="text2" w:themeFillTint="66"/>
          </w:tcPr>
          <w:p w:rsidR="00895030" w:rsidRPr="00E81F52" w:rsidRDefault="00895030" w:rsidP="002F19A8">
            <w:pPr>
              <w:spacing w:before="120" w:after="0"/>
              <w:jc w:val="center"/>
              <w:rPr>
                <w:rFonts w:ascii="Garamond" w:hAnsi="Garamond"/>
                <w:sz w:val="16"/>
              </w:rPr>
            </w:pPr>
            <w:r w:rsidRPr="00E81F52">
              <w:rPr>
                <w:rFonts w:ascii="Garamond" w:hAnsi="Garamond"/>
                <w:sz w:val="16"/>
              </w:rPr>
              <w:t>4</w:t>
            </w:r>
          </w:p>
          <w:p w:rsidR="00895030" w:rsidRPr="00E81F52" w:rsidRDefault="00895030" w:rsidP="002F19A8">
            <w:pPr>
              <w:spacing w:after="0"/>
              <w:jc w:val="center"/>
              <w:rPr>
                <w:rFonts w:ascii="Garamond" w:hAnsi="Garamond"/>
                <w:sz w:val="16"/>
              </w:rPr>
            </w:pPr>
            <w:r w:rsidRPr="00E81F52">
              <w:rPr>
                <w:rFonts w:ascii="Garamond" w:hAnsi="Garamond"/>
                <w:sz w:val="16"/>
              </w:rPr>
              <w:t>Proficient with Distinction</w:t>
            </w:r>
          </w:p>
        </w:tc>
        <w:tc>
          <w:tcPr>
            <w:tcW w:w="2428" w:type="dxa"/>
            <w:tcBorders>
              <w:bottom w:val="single" w:sz="4" w:space="0" w:color="000000" w:themeColor="text1"/>
            </w:tcBorders>
            <w:shd w:val="clear" w:color="auto" w:fill="8DB3E2" w:themeFill="text2" w:themeFillTint="66"/>
          </w:tcPr>
          <w:p w:rsidR="00895030" w:rsidRPr="00E81F52" w:rsidRDefault="00895030" w:rsidP="002F19A8">
            <w:pPr>
              <w:spacing w:before="120" w:after="0"/>
              <w:jc w:val="center"/>
              <w:rPr>
                <w:rFonts w:ascii="Garamond" w:hAnsi="Garamond"/>
                <w:sz w:val="16"/>
              </w:rPr>
            </w:pPr>
            <w:r w:rsidRPr="00E81F52">
              <w:rPr>
                <w:rFonts w:ascii="Garamond" w:hAnsi="Garamond"/>
                <w:sz w:val="16"/>
              </w:rPr>
              <w:t>3</w:t>
            </w:r>
          </w:p>
          <w:p w:rsidR="00895030" w:rsidRPr="00E81F52" w:rsidRDefault="00895030" w:rsidP="002F19A8">
            <w:pPr>
              <w:spacing w:after="0"/>
              <w:jc w:val="center"/>
              <w:rPr>
                <w:rFonts w:ascii="Garamond" w:hAnsi="Garamond"/>
                <w:sz w:val="16"/>
              </w:rPr>
            </w:pPr>
            <w:r w:rsidRPr="00E81F52">
              <w:rPr>
                <w:rFonts w:ascii="Garamond" w:hAnsi="Garamond"/>
                <w:sz w:val="16"/>
              </w:rPr>
              <w:t>Proficient</w:t>
            </w:r>
          </w:p>
        </w:tc>
        <w:tc>
          <w:tcPr>
            <w:tcW w:w="2428" w:type="dxa"/>
            <w:tcBorders>
              <w:bottom w:val="single" w:sz="4" w:space="0" w:color="000000" w:themeColor="text1"/>
            </w:tcBorders>
            <w:shd w:val="clear" w:color="auto" w:fill="8DB3E2" w:themeFill="text2" w:themeFillTint="66"/>
          </w:tcPr>
          <w:p w:rsidR="00895030" w:rsidRPr="00E81F52" w:rsidRDefault="00895030" w:rsidP="002F19A8">
            <w:pPr>
              <w:spacing w:before="120" w:after="0"/>
              <w:jc w:val="center"/>
              <w:rPr>
                <w:rFonts w:ascii="Garamond" w:hAnsi="Garamond"/>
                <w:sz w:val="16"/>
              </w:rPr>
            </w:pPr>
            <w:r w:rsidRPr="00E81F52">
              <w:rPr>
                <w:rFonts w:ascii="Garamond" w:hAnsi="Garamond"/>
                <w:sz w:val="16"/>
              </w:rPr>
              <w:t>2</w:t>
            </w:r>
          </w:p>
          <w:p w:rsidR="00895030" w:rsidRPr="00E81F52" w:rsidRDefault="00F239E4" w:rsidP="002F19A8">
            <w:pPr>
              <w:spacing w:after="0"/>
              <w:jc w:val="center"/>
              <w:rPr>
                <w:rFonts w:ascii="Garamond" w:hAnsi="Garamond"/>
                <w:sz w:val="16"/>
              </w:rPr>
            </w:pPr>
            <w:r>
              <w:rPr>
                <w:rFonts w:ascii="Garamond" w:hAnsi="Garamond"/>
                <w:sz w:val="16"/>
              </w:rPr>
              <w:t>Partially Proficient</w:t>
            </w:r>
          </w:p>
        </w:tc>
        <w:tc>
          <w:tcPr>
            <w:tcW w:w="2429" w:type="dxa"/>
            <w:tcBorders>
              <w:bottom w:val="single" w:sz="4" w:space="0" w:color="000000" w:themeColor="text1"/>
            </w:tcBorders>
            <w:shd w:val="clear" w:color="auto" w:fill="8DB3E2" w:themeFill="text2" w:themeFillTint="66"/>
          </w:tcPr>
          <w:p w:rsidR="00895030" w:rsidRPr="00E81F52" w:rsidRDefault="00895030" w:rsidP="002F19A8">
            <w:pPr>
              <w:spacing w:before="120" w:after="0"/>
              <w:jc w:val="center"/>
              <w:rPr>
                <w:rFonts w:ascii="Garamond" w:hAnsi="Garamond"/>
                <w:sz w:val="16"/>
              </w:rPr>
            </w:pPr>
            <w:r w:rsidRPr="00E81F52">
              <w:rPr>
                <w:rFonts w:ascii="Garamond" w:hAnsi="Garamond"/>
                <w:sz w:val="16"/>
              </w:rPr>
              <w:t>1</w:t>
            </w:r>
          </w:p>
          <w:p w:rsidR="00895030" w:rsidRPr="00E81F52" w:rsidRDefault="00F239E4" w:rsidP="002F19A8">
            <w:pPr>
              <w:spacing w:after="0"/>
              <w:jc w:val="center"/>
              <w:rPr>
                <w:rFonts w:ascii="Garamond" w:hAnsi="Garamond"/>
                <w:sz w:val="16"/>
              </w:rPr>
            </w:pPr>
            <w:r>
              <w:rPr>
                <w:rFonts w:ascii="Garamond" w:hAnsi="Garamond"/>
                <w:sz w:val="16"/>
              </w:rPr>
              <w:t>Not Proficient</w:t>
            </w:r>
          </w:p>
        </w:tc>
      </w:tr>
      <w:tr w:rsidR="00895030" w:rsidRPr="00E81F52" w:rsidTr="00CB7F14">
        <w:trPr>
          <w:trHeight w:val="2351"/>
        </w:trPr>
        <w:tc>
          <w:tcPr>
            <w:tcW w:w="2428" w:type="dxa"/>
            <w:shd w:val="clear" w:color="auto" w:fill="auto"/>
          </w:tcPr>
          <w:p w:rsidR="00895030" w:rsidRPr="00E81F52" w:rsidRDefault="003C292A" w:rsidP="00CB7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sz w:val="20"/>
                <w:szCs w:val="20"/>
              </w:rPr>
            </w:pPr>
            <w:r w:rsidRPr="00E81F52">
              <w:rPr>
                <w:rFonts w:ascii="Garamond" w:hAnsi="Garamond" w:cs="Helvetica"/>
                <w:color w:val="3B3B3A"/>
                <w:sz w:val="20"/>
                <w:szCs w:val="20"/>
              </w:rPr>
              <w:t xml:space="preserve">A. Students will be able to </w:t>
            </w:r>
            <w:r w:rsidR="00ED1C4B" w:rsidRPr="00E81F52">
              <w:rPr>
                <w:rFonts w:ascii="Garamond" w:hAnsi="Garamond" w:cs="Helvetica"/>
                <w:color w:val="3B3B3A"/>
                <w:sz w:val="20"/>
                <w:szCs w:val="20"/>
              </w:rPr>
              <w:t>participate in debates and discussions with multiple relevant and appropriate examples that expand the topic, demonstrating a high level of preparation while exhibiting respectful active listening and leadership skills.</w:t>
            </w:r>
            <w:r w:rsidR="006D3FE5" w:rsidRPr="00E81F52">
              <w:rPr>
                <w:rFonts w:ascii="Garamond" w:hAnsi="Garamond" w:cs="Helvetica"/>
                <w:color w:val="3B3B3A"/>
                <w:sz w:val="20"/>
                <w:szCs w:val="20"/>
              </w:rPr>
              <w:t xml:space="preserve"> </w:t>
            </w:r>
            <w:r w:rsidR="004119EC">
              <w:rPr>
                <w:rFonts w:ascii="Garamond" w:hAnsi="Garamond" w:cs="Helvetica"/>
                <w:color w:val="3B3B3A"/>
                <w:sz w:val="20"/>
                <w:szCs w:val="20"/>
              </w:rPr>
              <w:t>(e.g. participating in and moderating test review discussions)</w:t>
            </w:r>
          </w:p>
        </w:tc>
        <w:tc>
          <w:tcPr>
            <w:tcW w:w="2428" w:type="dxa"/>
            <w:shd w:val="clear" w:color="auto" w:fill="auto"/>
          </w:tcPr>
          <w:p w:rsidR="00895030" w:rsidRPr="00E81F52" w:rsidRDefault="00895030" w:rsidP="00CB7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141413"/>
                <w:sz w:val="20"/>
                <w:szCs w:val="20"/>
              </w:rPr>
            </w:pPr>
            <w:r w:rsidRPr="00E81F52">
              <w:rPr>
                <w:rFonts w:ascii="Garamond" w:hAnsi="Garamond" w:cs="Helvetica"/>
                <w:color w:val="3B3B3A"/>
                <w:sz w:val="20"/>
                <w:szCs w:val="20"/>
              </w:rPr>
              <w:t xml:space="preserve">A. </w:t>
            </w:r>
            <w:r w:rsidR="0039772D" w:rsidRPr="00E81F52">
              <w:rPr>
                <w:rFonts w:ascii="Garamond" w:hAnsi="Garamond" w:cs="Helvetica"/>
                <w:color w:val="3B3B3A"/>
                <w:sz w:val="20"/>
                <w:szCs w:val="20"/>
              </w:rPr>
              <w:t>Students will be able to participate in debates and discussions that exhibit preparation in the use of examples, thoughtful and appropriate comments, and respectful active listening skills.</w:t>
            </w:r>
            <w:r w:rsidR="004119EC">
              <w:rPr>
                <w:rFonts w:ascii="Garamond" w:hAnsi="Garamond" w:cs="Helvetica"/>
                <w:color w:val="3B3B3A"/>
                <w:sz w:val="20"/>
                <w:szCs w:val="20"/>
              </w:rPr>
              <w:t xml:space="preserve"> (e.g. participating in and moderating test review discussions)</w:t>
            </w:r>
          </w:p>
        </w:tc>
        <w:tc>
          <w:tcPr>
            <w:tcW w:w="2428" w:type="dxa"/>
            <w:shd w:val="clear" w:color="auto" w:fill="auto"/>
          </w:tcPr>
          <w:p w:rsidR="003C292A" w:rsidRPr="00E81F52" w:rsidRDefault="003C292A"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 xml:space="preserve">A. </w:t>
            </w:r>
            <w:r w:rsidR="00CB7F14" w:rsidRPr="00E81F52">
              <w:rPr>
                <w:rFonts w:ascii="Garamond" w:hAnsi="Garamond" w:cs="Helvetica"/>
                <w:color w:val="3B3B3A"/>
                <w:sz w:val="20"/>
                <w:szCs w:val="20"/>
              </w:rPr>
              <w:t>S</w:t>
            </w:r>
            <w:r w:rsidR="00ED1C4B" w:rsidRPr="00E81F52">
              <w:rPr>
                <w:rFonts w:ascii="Garamond" w:hAnsi="Garamond" w:cs="Helvetica"/>
                <w:color w:val="3B3B3A"/>
                <w:sz w:val="20"/>
                <w:szCs w:val="20"/>
              </w:rPr>
              <w:t>tudents will be able to make appropriate comments during debates and discussions related to the topic and are mostly attentive throughout activity</w:t>
            </w:r>
            <w:r w:rsidR="006D3FE5" w:rsidRPr="00E81F52">
              <w:rPr>
                <w:rFonts w:ascii="Garamond" w:hAnsi="Garamond" w:cs="Helvetica"/>
                <w:color w:val="3B3B3A"/>
                <w:sz w:val="20"/>
                <w:szCs w:val="20"/>
              </w:rPr>
              <w:t>.</w:t>
            </w:r>
            <w:r w:rsidR="004119EC">
              <w:rPr>
                <w:rFonts w:ascii="Garamond" w:hAnsi="Garamond" w:cs="Helvetica"/>
                <w:color w:val="3B3B3A"/>
                <w:sz w:val="20"/>
                <w:szCs w:val="20"/>
              </w:rPr>
              <w:t xml:space="preserve"> (e.g. participating in and moderating test review discussions)</w:t>
            </w:r>
          </w:p>
          <w:p w:rsidR="003C292A" w:rsidRPr="00E81F52" w:rsidRDefault="003C292A"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p w:rsidR="00895030" w:rsidRPr="00E81F52" w:rsidRDefault="00895030" w:rsidP="002D6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sz w:val="20"/>
                <w:szCs w:val="20"/>
              </w:rPr>
            </w:pPr>
          </w:p>
        </w:tc>
        <w:tc>
          <w:tcPr>
            <w:tcW w:w="2429" w:type="dxa"/>
            <w:shd w:val="clear" w:color="auto" w:fill="auto"/>
          </w:tcPr>
          <w:p w:rsidR="003C292A" w:rsidRPr="00E81F52" w:rsidRDefault="003C292A"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 xml:space="preserve">A. </w:t>
            </w:r>
            <w:r w:rsidR="00ED1C4B" w:rsidRPr="00E81F52">
              <w:rPr>
                <w:rFonts w:ascii="Garamond" w:hAnsi="Garamond" w:cs="Helvetica"/>
                <w:color w:val="3B3B3A"/>
                <w:sz w:val="20"/>
                <w:szCs w:val="20"/>
              </w:rPr>
              <w:t>Students are not able to make any relevant topics during debates and discussion and lack respect and attention throughout activity.</w:t>
            </w:r>
            <w:r w:rsidR="004119EC">
              <w:rPr>
                <w:rFonts w:ascii="Garamond" w:hAnsi="Garamond" w:cs="Helvetica"/>
                <w:color w:val="3B3B3A"/>
                <w:sz w:val="20"/>
                <w:szCs w:val="20"/>
              </w:rPr>
              <w:t xml:space="preserve">  (e.g. participating in and moderating test review discussions)</w:t>
            </w:r>
          </w:p>
          <w:p w:rsidR="003C292A" w:rsidRPr="00E81F52" w:rsidRDefault="003C292A"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p w:rsidR="003C292A" w:rsidRPr="00E81F52" w:rsidRDefault="003C292A"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p w:rsidR="003C292A" w:rsidRPr="00E81F52" w:rsidRDefault="003C292A"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p w:rsidR="003C292A" w:rsidRPr="00E81F52" w:rsidRDefault="003C292A" w:rsidP="00A22FD4">
            <w:pPr>
              <w:spacing w:after="0" w:line="240" w:lineRule="auto"/>
              <w:rPr>
                <w:rFonts w:ascii="Garamond" w:hAnsi="Garamond"/>
                <w:sz w:val="20"/>
                <w:szCs w:val="20"/>
              </w:rPr>
            </w:pPr>
          </w:p>
        </w:tc>
      </w:tr>
      <w:tr w:rsidR="00A22FD4" w:rsidRPr="00E81F52" w:rsidTr="002F19A8">
        <w:trPr>
          <w:trHeight w:val="1831"/>
        </w:trPr>
        <w:tc>
          <w:tcPr>
            <w:tcW w:w="2428" w:type="dxa"/>
            <w:shd w:val="clear" w:color="auto" w:fill="auto"/>
          </w:tcPr>
          <w:p w:rsidR="00A22FD4" w:rsidRPr="00E81F52" w:rsidRDefault="00A22FD4" w:rsidP="00A2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B. Students will be able to make highly structured presentations that include abundant relevant and well-developed evidence using verbal and non-verbal communication skills that actively engage the audience.</w:t>
            </w:r>
            <w:r w:rsidR="004119EC">
              <w:rPr>
                <w:rFonts w:ascii="Garamond" w:hAnsi="Garamond" w:cs="Helvetica"/>
                <w:color w:val="3B3B3A"/>
                <w:sz w:val="20"/>
                <w:szCs w:val="20"/>
              </w:rPr>
              <w:t xml:space="preserve"> (e.g. the Age of Absolutism group essay)</w:t>
            </w:r>
          </w:p>
          <w:p w:rsidR="00A22FD4" w:rsidRPr="00E81F52" w:rsidRDefault="00A22FD4"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tc>
        <w:tc>
          <w:tcPr>
            <w:tcW w:w="2428" w:type="dxa"/>
            <w:shd w:val="clear" w:color="auto" w:fill="auto"/>
          </w:tcPr>
          <w:p w:rsidR="00A22FD4" w:rsidRPr="00E81F52" w:rsidRDefault="00A22FD4" w:rsidP="00A2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B. Students will be able to make structured presentations that utilize relevant and well-developed evidence and effective verbal and non-verbal communication skills.</w:t>
            </w:r>
          </w:p>
          <w:p w:rsidR="00A22FD4" w:rsidRPr="00E81F52" w:rsidRDefault="004119EC" w:rsidP="002F1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Pr>
                <w:rFonts w:ascii="Garamond" w:hAnsi="Garamond" w:cs="Helvetica"/>
                <w:color w:val="3B3B3A"/>
                <w:sz w:val="20"/>
                <w:szCs w:val="20"/>
              </w:rPr>
              <w:t xml:space="preserve">(e.g. the Age of Absolutism group essay) </w:t>
            </w:r>
          </w:p>
        </w:tc>
        <w:tc>
          <w:tcPr>
            <w:tcW w:w="2428" w:type="dxa"/>
            <w:shd w:val="clear" w:color="auto" w:fill="auto"/>
          </w:tcPr>
          <w:p w:rsidR="00A22FD4" w:rsidRPr="00E81F52" w:rsidRDefault="00A22FD4" w:rsidP="00A2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 xml:space="preserve">B. Students will be able to make basic presentations lacking cohesive structure that is overly dependent on notes does not keep the audience engaged with verbal and non-verbal communication skills. </w:t>
            </w:r>
            <w:r w:rsidR="004119EC">
              <w:rPr>
                <w:rFonts w:ascii="Garamond" w:hAnsi="Garamond" w:cs="Helvetica"/>
                <w:color w:val="3B3B3A"/>
                <w:sz w:val="20"/>
                <w:szCs w:val="20"/>
              </w:rPr>
              <w:t>(e.g. the Age of Absolutism group essay)</w:t>
            </w:r>
          </w:p>
          <w:p w:rsidR="00A22FD4" w:rsidRPr="00E81F52" w:rsidRDefault="00A22FD4"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tc>
        <w:tc>
          <w:tcPr>
            <w:tcW w:w="2429" w:type="dxa"/>
            <w:shd w:val="clear" w:color="auto" w:fill="auto"/>
          </w:tcPr>
          <w:p w:rsidR="00A22FD4" w:rsidRPr="00E81F52" w:rsidRDefault="00A22FD4" w:rsidP="00A2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 xml:space="preserve">B. Students present information in a disorganized manner with few examples that is poorly organized and does not engage the audience.  </w:t>
            </w:r>
            <w:r w:rsidR="004119EC">
              <w:rPr>
                <w:rFonts w:ascii="Garamond" w:hAnsi="Garamond" w:cs="Helvetica"/>
                <w:color w:val="3B3B3A"/>
                <w:sz w:val="20"/>
                <w:szCs w:val="20"/>
              </w:rPr>
              <w:t>(e.g. the Age of Absolutism group essay)</w:t>
            </w:r>
          </w:p>
          <w:p w:rsidR="00A22FD4" w:rsidRPr="00E81F52" w:rsidRDefault="00A22FD4"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tc>
      </w:tr>
      <w:tr w:rsidR="00A22FD4" w:rsidRPr="00E81F52" w:rsidTr="002F19A8">
        <w:trPr>
          <w:trHeight w:val="1831"/>
        </w:trPr>
        <w:tc>
          <w:tcPr>
            <w:tcW w:w="2428" w:type="dxa"/>
            <w:shd w:val="clear" w:color="auto" w:fill="auto"/>
          </w:tcPr>
          <w:p w:rsidR="00A22FD4" w:rsidRPr="00E81F52" w:rsidRDefault="00A22FD4" w:rsidP="00A2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C. Students will be able to answer all parts of a range of short answer questions in a well-structured manner with ample relevant and accurate evidence that connects to other topics and themes while using proper grammar conventions, voice and sentence fluency.</w:t>
            </w:r>
            <w:r w:rsidR="002B35D5">
              <w:rPr>
                <w:rFonts w:ascii="Garamond" w:hAnsi="Garamond" w:cs="Helvetica"/>
                <w:color w:val="3B3B3A"/>
                <w:sz w:val="20"/>
                <w:szCs w:val="20"/>
              </w:rPr>
              <w:t xml:space="preserve"> (e.g. writing identifications for key people or events while using at least four pieces of evidence and explaining significance)</w:t>
            </w:r>
          </w:p>
          <w:p w:rsidR="00A22FD4" w:rsidRPr="00E81F52" w:rsidRDefault="00A22FD4"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tc>
        <w:tc>
          <w:tcPr>
            <w:tcW w:w="2428" w:type="dxa"/>
            <w:shd w:val="clear" w:color="auto" w:fill="auto"/>
          </w:tcPr>
          <w:p w:rsidR="00A22FD4" w:rsidRPr="00E81F52" w:rsidRDefault="00A22FD4" w:rsidP="00A2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 xml:space="preserve">C. Students will be able to answer most parts of a range of short answer questions in a structured manner, with relevant and accurate evidence and word choices, that follow proper grammar conventions. </w:t>
            </w:r>
            <w:r w:rsidR="002B35D5">
              <w:rPr>
                <w:rFonts w:ascii="Garamond" w:hAnsi="Garamond" w:cs="Helvetica"/>
                <w:color w:val="3B3B3A"/>
                <w:sz w:val="20"/>
                <w:szCs w:val="20"/>
              </w:rPr>
              <w:t>(e.g. writing identifications for key people or events while using at least four pieces of evidence and explaining significance)</w:t>
            </w:r>
          </w:p>
          <w:p w:rsidR="00A22FD4" w:rsidRPr="00E81F52" w:rsidRDefault="00A22FD4" w:rsidP="002F1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tc>
        <w:tc>
          <w:tcPr>
            <w:tcW w:w="2428" w:type="dxa"/>
            <w:shd w:val="clear" w:color="auto" w:fill="auto"/>
          </w:tcPr>
          <w:p w:rsidR="00A22FD4" w:rsidRPr="00E81F52" w:rsidRDefault="00A22FD4" w:rsidP="00A2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 xml:space="preserve">C. Students will be able to respond to short answer questions with a few supporting examples that may be underdeveloped, lack structure and fail to follow proper grammar conventions. </w:t>
            </w:r>
            <w:r w:rsidR="002B35D5">
              <w:rPr>
                <w:rFonts w:ascii="Garamond" w:hAnsi="Garamond" w:cs="Helvetica"/>
                <w:color w:val="3B3B3A"/>
                <w:sz w:val="20"/>
                <w:szCs w:val="20"/>
              </w:rPr>
              <w:t>(e.g. writing identifications for key people or events while using at least four pieces of evidence and explaining significance)</w:t>
            </w:r>
          </w:p>
          <w:p w:rsidR="00A22FD4" w:rsidRPr="00E81F52" w:rsidRDefault="00A22FD4"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tc>
        <w:tc>
          <w:tcPr>
            <w:tcW w:w="2429" w:type="dxa"/>
            <w:shd w:val="clear" w:color="auto" w:fill="auto"/>
          </w:tcPr>
          <w:p w:rsidR="00A22FD4" w:rsidRPr="00E81F52" w:rsidRDefault="00A22FD4" w:rsidP="00A2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C. Students fail to answer most parts of short answer questions with any substantive level of detail, offering disorganized, incomplete sentences that only vaguely reference topic.</w:t>
            </w:r>
          </w:p>
          <w:p w:rsidR="00A22FD4" w:rsidRPr="00E81F52" w:rsidRDefault="002B35D5"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Pr>
                <w:rFonts w:ascii="Garamond" w:hAnsi="Garamond" w:cs="Helvetica"/>
                <w:color w:val="3B3B3A"/>
                <w:sz w:val="20"/>
                <w:szCs w:val="20"/>
              </w:rPr>
              <w:t>(e.g. writing identifications for key people or events while using at least four pieces of evidence and explaining significance)</w:t>
            </w:r>
          </w:p>
        </w:tc>
      </w:tr>
      <w:tr w:rsidR="00A22FD4" w:rsidRPr="00E81F52" w:rsidTr="002D696A">
        <w:trPr>
          <w:trHeight w:val="620"/>
        </w:trPr>
        <w:tc>
          <w:tcPr>
            <w:tcW w:w="2428" w:type="dxa"/>
            <w:shd w:val="clear" w:color="auto" w:fill="auto"/>
          </w:tcPr>
          <w:p w:rsidR="00A22FD4" w:rsidRPr="00E81F52" w:rsidRDefault="00A22FD4" w:rsidP="00A2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lastRenderedPageBreak/>
              <w:t xml:space="preserve">D. Students will be able to write essays that are cohesively structured, well-developed with substantial, relevant evidence and utilize proper conventions for grammar, sentence fluency and voice. </w:t>
            </w:r>
            <w:r w:rsidR="002B35D5">
              <w:rPr>
                <w:rFonts w:ascii="Garamond" w:hAnsi="Garamond" w:cs="Helvetica"/>
                <w:color w:val="3B3B3A"/>
                <w:sz w:val="20"/>
                <w:szCs w:val="20"/>
              </w:rPr>
              <w:t>(e.g. the Hinduism versus Buddhism essay)</w:t>
            </w:r>
          </w:p>
          <w:p w:rsidR="00A22FD4" w:rsidRPr="00E81F52" w:rsidRDefault="00A22FD4"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tc>
        <w:tc>
          <w:tcPr>
            <w:tcW w:w="2428" w:type="dxa"/>
            <w:shd w:val="clear" w:color="auto" w:fill="auto"/>
          </w:tcPr>
          <w:p w:rsidR="00A22FD4" w:rsidRPr="00E81F52" w:rsidRDefault="00A22FD4" w:rsidP="00A2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 xml:space="preserve">D. Students will be able to write structured essays that use relevant and accurate voice, evidence and word </w:t>
            </w:r>
            <w:r w:rsidR="002B35D5" w:rsidRPr="00E81F52">
              <w:rPr>
                <w:rFonts w:ascii="Garamond" w:hAnsi="Garamond" w:cs="Helvetica"/>
                <w:color w:val="3B3B3A"/>
                <w:sz w:val="20"/>
                <w:szCs w:val="20"/>
              </w:rPr>
              <w:t>choices that</w:t>
            </w:r>
            <w:r w:rsidRPr="00E81F52">
              <w:rPr>
                <w:rFonts w:ascii="Garamond" w:hAnsi="Garamond" w:cs="Helvetica"/>
                <w:color w:val="3B3B3A"/>
                <w:sz w:val="20"/>
                <w:szCs w:val="20"/>
              </w:rPr>
              <w:t xml:space="preserve"> follow proper conventions for grammar and sentence fluency.</w:t>
            </w:r>
            <w:r w:rsidR="002B35D5">
              <w:rPr>
                <w:rFonts w:ascii="Garamond" w:hAnsi="Garamond" w:cs="Helvetica"/>
                <w:color w:val="3B3B3A"/>
                <w:sz w:val="20"/>
                <w:szCs w:val="20"/>
              </w:rPr>
              <w:t xml:space="preserve">  (e.g. the Hinduism versus Buddhism essay)</w:t>
            </w:r>
          </w:p>
          <w:p w:rsidR="00A22FD4" w:rsidRPr="00E81F52" w:rsidRDefault="00A22FD4" w:rsidP="002F1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tc>
        <w:tc>
          <w:tcPr>
            <w:tcW w:w="2428" w:type="dxa"/>
            <w:shd w:val="clear" w:color="auto" w:fill="auto"/>
          </w:tcPr>
          <w:p w:rsidR="00A22FD4" w:rsidRPr="00E81F52" w:rsidRDefault="002D696A" w:rsidP="002D6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D. Students will be able to respond to essay prompts using basic structural elements that may not be fully developed or supported fully with evidence that may not follow some conventions for grammar and sentence fluency.</w:t>
            </w:r>
            <w:r w:rsidR="002B35D5">
              <w:rPr>
                <w:rFonts w:ascii="Garamond" w:hAnsi="Garamond" w:cs="Helvetica"/>
                <w:color w:val="3B3B3A"/>
                <w:sz w:val="20"/>
                <w:szCs w:val="20"/>
              </w:rPr>
              <w:t xml:space="preserve"> (e.g. the Hinduism versus Buddhism essay)</w:t>
            </w:r>
          </w:p>
        </w:tc>
        <w:tc>
          <w:tcPr>
            <w:tcW w:w="2429" w:type="dxa"/>
            <w:shd w:val="clear" w:color="auto" w:fill="auto"/>
          </w:tcPr>
          <w:p w:rsidR="002D696A" w:rsidRPr="00E81F52" w:rsidRDefault="002D696A" w:rsidP="002D6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D. Students respond to essay prompts with a few disjointed and unsupported sentences that do not follow many basic grammar conventions.</w:t>
            </w:r>
            <w:r w:rsidR="002B35D5">
              <w:rPr>
                <w:rFonts w:ascii="Garamond" w:hAnsi="Garamond" w:cs="Helvetica"/>
                <w:color w:val="3B3B3A"/>
                <w:sz w:val="20"/>
                <w:szCs w:val="20"/>
              </w:rPr>
              <w:t xml:space="preserve"> (e.g. the Hinduism versus Buddhism essay)</w:t>
            </w:r>
          </w:p>
          <w:p w:rsidR="00A22FD4" w:rsidRPr="00E81F52" w:rsidRDefault="00A22FD4"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tc>
      </w:tr>
      <w:tr w:rsidR="00A22FD4" w:rsidRPr="00E81F52" w:rsidTr="002F19A8">
        <w:trPr>
          <w:trHeight w:val="1831"/>
        </w:trPr>
        <w:tc>
          <w:tcPr>
            <w:tcW w:w="2428" w:type="dxa"/>
            <w:shd w:val="clear" w:color="auto" w:fill="auto"/>
          </w:tcPr>
          <w:p w:rsidR="00A22FD4" w:rsidRPr="00E81F52" w:rsidRDefault="00A22FD4"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E. Students will be able to conduct research projects by reading, extensively analyzing, applying and properly citing information from a wide range of sources in an essay or other format</w:t>
            </w:r>
            <w:r w:rsidR="002B35D5">
              <w:rPr>
                <w:rFonts w:ascii="Garamond" w:hAnsi="Garamond" w:cs="Helvetica"/>
                <w:color w:val="3B3B3A"/>
                <w:sz w:val="20"/>
                <w:szCs w:val="20"/>
              </w:rPr>
              <w:t xml:space="preserve"> </w:t>
            </w:r>
            <w:r w:rsidR="002B35D5">
              <w:rPr>
                <w:rFonts w:ascii="Garamond" w:hAnsi="Garamond"/>
                <w:color w:val="404040" w:themeColor="text1" w:themeTint="BF"/>
                <w:sz w:val="20"/>
                <w:szCs w:val="20"/>
              </w:rPr>
              <w:t>(e.g. the Revolutions research project)</w:t>
            </w:r>
          </w:p>
        </w:tc>
        <w:tc>
          <w:tcPr>
            <w:tcW w:w="2428" w:type="dxa"/>
            <w:shd w:val="clear" w:color="auto" w:fill="auto"/>
          </w:tcPr>
          <w:p w:rsidR="002D696A" w:rsidRPr="00E81F52" w:rsidRDefault="002D696A" w:rsidP="002D6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404040" w:themeColor="text1" w:themeTint="BF"/>
                <w:sz w:val="20"/>
                <w:szCs w:val="20"/>
              </w:rPr>
            </w:pPr>
            <w:r w:rsidRPr="00E81F52">
              <w:rPr>
                <w:rFonts w:ascii="Garamond" w:hAnsi="Garamond" w:cs="Helvetica"/>
                <w:color w:val="3B3B3A"/>
                <w:sz w:val="20"/>
                <w:szCs w:val="20"/>
              </w:rPr>
              <w:t xml:space="preserve">E. </w:t>
            </w:r>
            <w:r w:rsidRPr="00E81F52">
              <w:rPr>
                <w:rFonts w:ascii="Garamond" w:hAnsi="Garamond" w:cs="Helvetica"/>
                <w:color w:val="404040" w:themeColor="text1" w:themeTint="BF"/>
                <w:sz w:val="20"/>
                <w:szCs w:val="20"/>
              </w:rPr>
              <w:t>Students</w:t>
            </w:r>
            <w:r w:rsidRPr="00E81F52">
              <w:rPr>
                <w:rFonts w:ascii="Garamond" w:hAnsi="Garamond" w:cs="Helvetica"/>
                <w:color w:val="3B3B3A"/>
                <w:sz w:val="20"/>
                <w:szCs w:val="20"/>
              </w:rPr>
              <w:t xml:space="preserve"> will be able to conduct research projects in by r</w:t>
            </w:r>
            <w:r w:rsidRPr="00E81F52">
              <w:rPr>
                <w:rFonts w:ascii="Garamond" w:hAnsi="Garamond"/>
                <w:color w:val="404040" w:themeColor="text1" w:themeTint="BF"/>
                <w:sz w:val="20"/>
                <w:szCs w:val="20"/>
              </w:rPr>
              <w:t>eading, applying and properly citing information from a variety of written and other sources in an essay or other format.</w:t>
            </w:r>
            <w:r w:rsidR="002B35D5">
              <w:rPr>
                <w:rFonts w:ascii="Garamond" w:hAnsi="Garamond"/>
                <w:color w:val="404040" w:themeColor="text1" w:themeTint="BF"/>
                <w:sz w:val="20"/>
                <w:szCs w:val="20"/>
              </w:rPr>
              <w:t xml:space="preserve"> (e.g. the Revolutions research project)</w:t>
            </w:r>
          </w:p>
          <w:p w:rsidR="00A22FD4" w:rsidRPr="00E81F52" w:rsidRDefault="00A22FD4" w:rsidP="002F19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tc>
        <w:tc>
          <w:tcPr>
            <w:tcW w:w="2428" w:type="dxa"/>
            <w:shd w:val="clear" w:color="auto" w:fill="auto"/>
          </w:tcPr>
          <w:p w:rsidR="002D696A" w:rsidRPr="00E81F52" w:rsidRDefault="002D696A" w:rsidP="002D69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141413"/>
                <w:sz w:val="20"/>
                <w:szCs w:val="20"/>
              </w:rPr>
            </w:pPr>
            <w:r w:rsidRPr="00E81F52">
              <w:rPr>
                <w:rFonts w:ascii="Garamond" w:hAnsi="Garamond" w:cs="Helvetica"/>
                <w:color w:val="3B3B3A"/>
                <w:sz w:val="20"/>
                <w:szCs w:val="20"/>
              </w:rPr>
              <w:t>E. Students will be able to conduct research projects by reading and applying information from a few sources in an essay or other format that may lack accuracy in citations.</w:t>
            </w:r>
            <w:r w:rsidR="002B35D5">
              <w:rPr>
                <w:rFonts w:ascii="Garamond" w:hAnsi="Garamond" w:cs="Helvetica"/>
                <w:color w:val="3B3B3A"/>
                <w:sz w:val="20"/>
                <w:szCs w:val="20"/>
              </w:rPr>
              <w:t xml:space="preserve"> </w:t>
            </w:r>
            <w:r w:rsidR="002B35D5">
              <w:rPr>
                <w:rFonts w:ascii="Garamond" w:hAnsi="Garamond"/>
                <w:color w:val="404040" w:themeColor="text1" w:themeTint="BF"/>
                <w:sz w:val="20"/>
                <w:szCs w:val="20"/>
              </w:rPr>
              <w:t>(e.g. the Revolutions research project)</w:t>
            </w:r>
          </w:p>
          <w:p w:rsidR="00A22FD4" w:rsidRPr="00E81F52" w:rsidRDefault="00A22FD4"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tc>
        <w:tc>
          <w:tcPr>
            <w:tcW w:w="2429" w:type="dxa"/>
            <w:shd w:val="clear" w:color="auto" w:fill="auto"/>
          </w:tcPr>
          <w:p w:rsidR="00A22FD4" w:rsidRPr="00E81F52" w:rsidRDefault="002D696A"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r w:rsidRPr="00E81F52">
              <w:rPr>
                <w:rFonts w:ascii="Garamond" w:hAnsi="Garamond" w:cs="Helvetica"/>
                <w:color w:val="3B3B3A"/>
                <w:sz w:val="20"/>
                <w:szCs w:val="20"/>
              </w:rPr>
              <w:t>E. Students will conduct research projects using an insufficient number of sources, lacking in application and analysis and that may be partially or entirely plagiarized without citations.</w:t>
            </w:r>
            <w:r w:rsidR="002B35D5">
              <w:rPr>
                <w:rFonts w:ascii="Garamond" w:hAnsi="Garamond" w:cs="Helvetica"/>
                <w:color w:val="3B3B3A"/>
                <w:sz w:val="20"/>
                <w:szCs w:val="20"/>
              </w:rPr>
              <w:t xml:space="preserve"> </w:t>
            </w:r>
            <w:r w:rsidR="002B35D5">
              <w:rPr>
                <w:rFonts w:ascii="Garamond" w:hAnsi="Garamond"/>
                <w:color w:val="404040" w:themeColor="text1" w:themeTint="BF"/>
                <w:sz w:val="20"/>
                <w:szCs w:val="20"/>
              </w:rPr>
              <w:t>(e.g. the Revolutions research project)</w:t>
            </w:r>
          </w:p>
          <w:p w:rsidR="002D696A" w:rsidRPr="00E81F52" w:rsidRDefault="002D696A" w:rsidP="003C2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3B3B3A"/>
                <w:sz w:val="20"/>
                <w:szCs w:val="20"/>
              </w:rPr>
            </w:pPr>
          </w:p>
        </w:tc>
      </w:tr>
      <w:tr w:rsidR="002F19A8" w:rsidRPr="00E81F52" w:rsidTr="002F19A8">
        <w:trPr>
          <w:trHeight w:val="864"/>
        </w:trPr>
        <w:tc>
          <w:tcPr>
            <w:tcW w:w="9713" w:type="dxa"/>
            <w:gridSpan w:val="4"/>
            <w:tcBorders>
              <w:bottom w:val="single" w:sz="4" w:space="0" w:color="000000" w:themeColor="text1"/>
            </w:tcBorders>
            <w:shd w:val="clear" w:color="auto" w:fill="auto"/>
          </w:tcPr>
          <w:p w:rsidR="002F19A8" w:rsidRPr="00E81F52" w:rsidRDefault="002F19A8" w:rsidP="008E7869">
            <w:pPr>
              <w:spacing w:before="120" w:after="0"/>
              <w:jc w:val="center"/>
              <w:rPr>
                <w:rFonts w:ascii="Garamond" w:hAnsi="Garamond"/>
                <w:sz w:val="20"/>
                <w:szCs w:val="20"/>
              </w:rPr>
            </w:pPr>
            <w:r w:rsidRPr="00E81F52">
              <w:rPr>
                <w:rFonts w:ascii="Garamond" w:hAnsi="Garamond" w:cstheme="minorHAnsi"/>
                <w:b/>
                <w:sz w:val="16"/>
                <w:szCs w:val="24"/>
              </w:rPr>
              <w:t xml:space="preserve">Sample Performance Assessments: </w:t>
            </w:r>
            <w:r w:rsidR="008E7869" w:rsidRPr="00E81F52">
              <w:rPr>
                <w:rFonts w:ascii="Garamond" w:hAnsi="Garamond" w:cstheme="minorHAnsi"/>
                <w:sz w:val="16"/>
                <w:szCs w:val="24"/>
              </w:rPr>
              <w:t>Oral presentations, Powerpoint presentations, group presentations, formal and informal debates, formal and informal discussions, short answer prompts, exam essay questions, five paragraph essays, research assignments, research projects and papers</w:t>
            </w:r>
            <w:r w:rsidR="00CE1A8A" w:rsidRPr="00E81F52">
              <w:rPr>
                <w:rFonts w:ascii="Garamond" w:hAnsi="Garamond" w:cstheme="minorHAnsi"/>
                <w:sz w:val="16"/>
                <w:szCs w:val="24"/>
              </w:rPr>
              <w:t xml:space="preserve">. </w:t>
            </w:r>
          </w:p>
        </w:tc>
      </w:tr>
    </w:tbl>
    <w:p w:rsidR="00895030" w:rsidRPr="00E81F52" w:rsidRDefault="00895030" w:rsidP="00895030">
      <w:pPr>
        <w:rPr>
          <w:rFonts w:ascii="Garamond" w:hAnsi="Garamond"/>
          <w:sz w:val="20"/>
          <w:szCs w:val="20"/>
        </w:rPr>
      </w:pPr>
    </w:p>
    <w:p w:rsidR="00895030" w:rsidRPr="00E81F52" w:rsidRDefault="00895030">
      <w:pPr>
        <w:spacing w:after="0" w:line="240" w:lineRule="auto"/>
        <w:rPr>
          <w:rFonts w:ascii="Garamond" w:hAnsi="Garamond"/>
        </w:rPr>
      </w:pPr>
      <w:r w:rsidRPr="00E81F52">
        <w:rPr>
          <w:rFonts w:ascii="Garamond" w:hAnsi="Garamond"/>
        </w:rPr>
        <w:br w:type="page"/>
      </w:r>
    </w:p>
    <w:p w:rsidR="00895030" w:rsidRPr="00E81F52" w:rsidRDefault="00895030">
      <w:pPr>
        <w:spacing w:after="0" w:line="240" w:lineRule="auto"/>
        <w:rPr>
          <w:rFonts w:ascii="Garamond" w:hAnsi="Garamond"/>
        </w:rPr>
      </w:pPr>
    </w:p>
    <w:tbl>
      <w:tblPr>
        <w:tblStyle w:val="TableGrid"/>
        <w:tblpPr w:leftFromText="180" w:rightFromText="180" w:tblpY="405"/>
        <w:tblW w:w="9713" w:type="dxa"/>
        <w:tblLook w:val="04A0" w:firstRow="1" w:lastRow="0" w:firstColumn="1" w:lastColumn="0" w:noHBand="0" w:noVBand="1"/>
      </w:tblPr>
      <w:tblGrid>
        <w:gridCol w:w="2428"/>
        <w:gridCol w:w="2428"/>
        <w:gridCol w:w="2428"/>
        <w:gridCol w:w="2429"/>
      </w:tblGrid>
      <w:tr w:rsidR="00895030" w:rsidRPr="00E81F52" w:rsidTr="002F19A8">
        <w:trPr>
          <w:trHeight w:val="796"/>
        </w:trPr>
        <w:tc>
          <w:tcPr>
            <w:tcW w:w="9713" w:type="dxa"/>
            <w:gridSpan w:val="4"/>
          </w:tcPr>
          <w:p w:rsidR="00895030" w:rsidRPr="00E81F52" w:rsidRDefault="00F239E4" w:rsidP="002F19A8">
            <w:pPr>
              <w:spacing w:line="240" w:lineRule="auto"/>
              <w:jc w:val="center"/>
              <w:rPr>
                <w:rFonts w:ascii="Garamond" w:hAnsi="Garamond" w:cstheme="minorHAnsi"/>
                <w:b/>
                <w:sz w:val="20"/>
                <w:szCs w:val="20"/>
                <w:u w:val="words"/>
              </w:rPr>
            </w:pPr>
            <w:r>
              <w:rPr>
                <w:rFonts w:ascii="Garamond" w:hAnsi="Garamond" w:cstheme="minorHAnsi"/>
                <w:b/>
                <w:sz w:val="20"/>
                <w:szCs w:val="20"/>
                <w:u w:val="words"/>
              </w:rPr>
              <w:t>WORLD CULTURES</w:t>
            </w:r>
            <w:r w:rsidR="00895030" w:rsidRPr="00E81F52">
              <w:rPr>
                <w:rFonts w:ascii="Garamond" w:hAnsi="Garamond" w:cstheme="minorHAnsi"/>
                <w:b/>
                <w:sz w:val="20"/>
                <w:szCs w:val="20"/>
                <w:u w:val="words"/>
              </w:rPr>
              <w:t xml:space="preserve"> COMPETENCY</w:t>
            </w:r>
            <w:r w:rsidR="0039772D" w:rsidRPr="00E81F52">
              <w:rPr>
                <w:rFonts w:ascii="Garamond" w:hAnsi="Garamond" w:cstheme="minorHAnsi"/>
                <w:b/>
                <w:sz w:val="20"/>
                <w:szCs w:val="20"/>
                <w:u w:val="words"/>
              </w:rPr>
              <w:t xml:space="preserve"> 4</w:t>
            </w:r>
            <w:r w:rsidR="00895030" w:rsidRPr="00E81F52">
              <w:rPr>
                <w:rFonts w:ascii="Garamond" w:hAnsi="Garamond" w:cstheme="minorHAnsi"/>
                <w:b/>
                <w:sz w:val="20"/>
                <w:szCs w:val="20"/>
                <w:u w:val="words"/>
              </w:rPr>
              <w:t xml:space="preserve"> of 5: </w:t>
            </w:r>
            <w:r w:rsidR="0039772D" w:rsidRPr="00E81F52">
              <w:rPr>
                <w:rFonts w:ascii="Garamond" w:hAnsi="Garamond" w:cstheme="minorHAnsi"/>
                <w:b/>
                <w:i/>
                <w:sz w:val="20"/>
                <w:szCs w:val="20"/>
                <w:u w:val="words"/>
              </w:rPr>
              <w:t>Connecting Information</w:t>
            </w:r>
          </w:p>
          <w:p w:rsidR="00895030" w:rsidRPr="00E81F52" w:rsidRDefault="00895030" w:rsidP="002F19A8">
            <w:pPr>
              <w:spacing w:after="0" w:line="240" w:lineRule="auto"/>
              <w:jc w:val="center"/>
              <w:rPr>
                <w:rFonts w:ascii="Garamond" w:hAnsi="Garamond" w:cs="Times New Roman"/>
                <w:b/>
                <w:i/>
                <w:sz w:val="20"/>
                <w:szCs w:val="24"/>
              </w:rPr>
            </w:pPr>
            <w:r w:rsidRPr="00E81F52">
              <w:rPr>
                <w:rFonts w:ascii="Garamond" w:hAnsi="Garamond" w:cs="Times New Roman"/>
                <w:b/>
                <w:i/>
                <w:sz w:val="20"/>
                <w:szCs w:val="24"/>
              </w:rPr>
              <w:t xml:space="preserve">Competency Description: </w:t>
            </w:r>
            <w:r w:rsidRPr="00E81F52">
              <w:rPr>
                <w:rFonts w:ascii="Garamond" w:hAnsi="Garamond" w:cs="Times New Roman"/>
                <w:i/>
                <w:sz w:val="20"/>
                <w:szCs w:val="24"/>
              </w:rPr>
              <w:t xml:space="preserve">Students will be able to </w:t>
            </w:r>
            <w:r w:rsidR="00583A44" w:rsidRPr="00E81F52">
              <w:rPr>
                <w:rFonts w:ascii="Garamond" w:hAnsi="Garamond" w:cs="Times New Roman"/>
                <w:i/>
                <w:sz w:val="20"/>
                <w:szCs w:val="24"/>
              </w:rPr>
              <w:t xml:space="preserve">take historical information and content knowledge and make connections to overarching themes and </w:t>
            </w:r>
            <w:r w:rsidR="00CB1BC2" w:rsidRPr="00E81F52">
              <w:rPr>
                <w:rFonts w:ascii="Garamond" w:hAnsi="Garamond" w:cs="Times New Roman"/>
                <w:i/>
                <w:sz w:val="20"/>
                <w:szCs w:val="24"/>
              </w:rPr>
              <w:t>in their applications using multiple formats</w:t>
            </w:r>
            <w:r w:rsidR="00583A44" w:rsidRPr="00E81F52">
              <w:rPr>
                <w:rFonts w:ascii="Garamond" w:hAnsi="Garamond" w:cs="Times New Roman"/>
                <w:b/>
                <w:i/>
                <w:sz w:val="20"/>
                <w:szCs w:val="24"/>
              </w:rPr>
              <w:t>.</w:t>
            </w:r>
          </w:p>
          <w:p w:rsidR="00895030" w:rsidRPr="00E81F52" w:rsidRDefault="00895030" w:rsidP="002F19A8">
            <w:pPr>
              <w:pStyle w:val="ListParagraph"/>
              <w:spacing w:after="0" w:line="240" w:lineRule="auto"/>
              <w:jc w:val="center"/>
              <w:rPr>
                <w:rFonts w:ascii="Garamond" w:hAnsi="Garamond" w:cs="Times New Roman"/>
                <w:b/>
                <w:sz w:val="24"/>
                <w:szCs w:val="24"/>
              </w:rPr>
            </w:pPr>
          </w:p>
        </w:tc>
      </w:tr>
      <w:tr w:rsidR="00895030" w:rsidRPr="00E81F52" w:rsidTr="002F19A8">
        <w:trPr>
          <w:trHeight w:val="1008"/>
        </w:trPr>
        <w:tc>
          <w:tcPr>
            <w:tcW w:w="9713" w:type="dxa"/>
            <w:gridSpan w:val="4"/>
          </w:tcPr>
          <w:p w:rsidR="00895030" w:rsidRPr="00E81F52" w:rsidRDefault="00895030" w:rsidP="004128B9">
            <w:pPr>
              <w:spacing w:before="120"/>
              <w:jc w:val="center"/>
              <w:rPr>
                <w:rFonts w:ascii="Garamond" w:hAnsi="Garamond" w:cstheme="minorHAnsi"/>
                <w:b/>
                <w:sz w:val="16"/>
                <w:szCs w:val="24"/>
              </w:rPr>
            </w:pPr>
            <w:r w:rsidRPr="00E81F52">
              <w:rPr>
                <w:rFonts w:ascii="Garamond" w:hAnsi="Garamond" w:cstheme="minorHAnsi"/>
                <w:b/>
                <w:sz w:val="16"/>
                <w:szCs w:val="24"/>
              </w:rPr>
              <w:t xml:space="preserve">Common Core Standards Addressed: </w:t>
            </w:r>
            <w:bookmarkStart w:id="15" w:name="rh-11-12-7"/>
            <w:r w:rsidR="002F19A8" w:rsidRPr="00E81F52">
              <w:rPr>
                <w:rFonts w:ascii="Garamond" w:hAnsi="Garamond" w:cs="Helvetica"/>
                <w:color w:val="8A2003"/>
                <w:sz w:val="20"/>
                <w:szCs w:val="20"/>
              </w:rPr>
              <w:t xml:space="preserve"> </w:t>
            </w:r>
            <w:r w:rsidR="002F19A8" w:rsidRPr="00E81F52">
              <w:rPr>
                <w:rFonts w:ascii="Garamond" w:hAnsi="Garamond" w:cs="Helvetica"/>
                <w:color w:val="000000" w:themeColor="text1"/>
                <w:sz w:val="20"/>
                <w:szCs w:val="20"/>
              </w:rPr>
              <w:t>RH.11-12.7</w:t>
            </w:r>
            <w:bookmarkEnd w:id="15"/>
            <w:r w:rsidR="002F19A8" w:rsidRPr="00E81F52">
              <w:rPr>
                <w:rFonts w:ascii="Garamond" w:hAnsi="Garamond" w:cs="Helvetica"/>
                <w:color w:val="000000" w:themeColor="text1"/>
                <w:sz w:val="20"/>
                <w:szCs w:val="20"/>
              </w:rPr>
              <w:t xml:space="preserve">, </w:t>
            </w:r>
            <w:bookmarkStart w:id="16" w:name="rh-11-12-8"/>
            <w:r w:rsidR="002F19A8" w:rsidRPr="00E81F52">
              <w:rPr>
                <w:rFonts w:ascii="Garamond" w:hAnsi="Garamond" w:cs="Helvetica"/>
                <w:color w:val="000000" w:themeColor="text1"/>
                <w:sz w:val="20"/>
                <w:szCs w:val="20"/>
              </w:rPr>
              <w:t>RH.11-12.8</w:t>
            </w:r>
            <w:bookmarkStart w:id="17" w:name="rh-11-12-9"/>
            <w:bookmarkEnd w:id="16"/>
            <w:r w:rsidR="002F19A8" w:rsidRPr="00E81F52">
              <w:rPr>
                <w:rFonts w:ascii="Garamond" w:hAnsi="Garamond" w:cs="Helvetica"/>
                <w:color w:val="000000" w:themeColor="text1"/>
                <w:sz w:val="20"/>
                <w:szCs w:val="20"/>
              </w:rPr>
              <w:t>, RH.11-12.9</w:t>
            </w:r>
            <w:bookmarkEnd w:id="17"/>
            <w:r w:rsidR="002F19A8" w:rsidRPr="00E81F52">
              <w:rPr>
                <w:rFonts w:ascii="Garamond" w:hAnsi="Garamond" w:cs="Helvetica"/>
                <w:color w:val="000000" w:themeColor="text1"/>
                <w:sz w:val="20"/>
                <w:szCs w:val="20"/>
              </w:rPr>
              <w:t xml:space="preserve">, SL.11-12.2, W.11-12.2. </w:t>
            </w:r>
          </w:p>
          <w:p w:rsidR="00895030" w:rsidRPr="00E81F52" w:rsidRDefault="00895030" w:rsidP="002F19A8">
            <w:pPr>
              <w:jc w:val="center"/>
              <w:rPr>
                <w:rFonts w:ascii="Garamond" w:hAnsi="Garamond" w:cstheme="minorHAnsi"/>
                <w:b/>
                <w:sz w:val="16"/>
                <w:szCs w:val="24"/>
              </w:rPr>
            </w:pPr>
            <w:r w:rsidRPr="00E81F52">
              <w:rPr>
                <w:rFonts w:ascii="Garamond" w:hAnsi="Garamond" w:cstheme="minorHAnsi"/>
                <w:b/>
                <w:sz w:val="16"/>
                <w:szCs w:val="24"/>
              </w:rPr>
              <w:t>21</w:t>
            </w:r>
            <w:r w:rsidRPr="00E81F52">
              <w:rPr>
                <w:rFonts w:ascii="Garamond" w:hAnsi="Garamond" w:cstheme="minorHAnsi"/>
                <w:b/>
                <w:sz w:val="16"/>
                <w:szCs w:val="24"/>
                <w:vertAlign w:val="superscript"/>
              </w:rPr>
              <w:t>st</w:t>
            </w:r>
            <w:r w:rsidRPr="00E81F52">
              <w:rPr>
                <w:rFonts w:ascii="Garamond" w:hAnsi="Garamond" w:cstheme="minorHAnsi"/>
                <w:b/>
                <w:sz w:val="16"/>
                <w:szCs w:val="24"/>
              </w:rPr>
              <w:t xml:space="preserve"> Century Learning Skills Addressed: </w:t>
            </w:r>
            <w:r w:rsidR="004C79B1" w:rsidRPr="00E81F52">
              <w:rPr>
                <w:rFonts w:ascii="Garamond" w:hAnsi="Garamond" w:cstheme="minorHAnsi"/>
                <w:sz w:val="16"/>
                <w:szCs w:val="24"/>
              </w:rPr>
              <w:t>Creativity &amp; Innovation; Critical Thinking &amp; Problem Solving; Information Literacy;  Flexibility &amp; Adaptability</w:t>
            </w:r>
            <w:r w:rsidR="004C79B1" w:rsidRPr="00E81F52">
              <w:rPr>
                <w:rFonts w:ascii="Garamond" w:hAnsi="Garamond" w:cstheme="minorHAnsi"/>
                <w:b/>
                <w:sz w:val="16"/>
                <w:szCs w:val="24"/>
              </w:rPr>
              <w:t>.</w:t>
            </w:r>
          </w:p>
        </w:tc>
      </w:tr>
      <w:tr w:rsidR="00895030" w:rsidRPr="00E81F52" w:rsidTr="002F19A8">
        <w:trPr>
          <w:trHeight w:val="288"/>
        </w:trPr>
        <w:tc>
          <w:tcPr>
            <w:tcW w:w="9713" w:type="dxa"/>
            <w:gridSpan w:val="4"/>
            <w:shd w:val="clear" w:color="auto" w:fill="8DB3E2" w:themeFill="text2" w:themeFillTint="66"/>
          </w:tcPr>
          <w:p w:rsidR="00895030" w:rsidRPr="00E81F52" w:rsidRDefault="00895030" w:rsidP="002F19A8">
            <w:pPr>
              <w:spacing w:before="120" w:after="120"/>
              <w:jc w:val="center"/>
              <w:rPr>
                <w:rFonts w:ascii="Garamond" w:hAnsi="Garamond" w:cs="Times New Roman"/>
                <w:b/>
                <w:sz w:val="16"/>
                <w:szCs w:val="24"/>
              </w:rPr>
            </w:pPr>
            <w:r w:rsidRPr="00E81F52">
              <w:rPr>
                <w:rFonts w:ascii="Garamond" w:hAnsi="Garamond" w:cs="Times New Roman"/>
                <w:b/>
                <w:sz w:val="16"/>
                <w:szCs w:val="24"/>
              </w:rPr>
              <w:t>Competency Elements and Assessment Rubric:</w:t>
            </w:r>
          </w:p>
        </w:tc>
      </w:tr>
      <w:tr w:rsidR="00895030" w:rsidRPr="00E81F52" w:rsidTr="002F19A8">
        <w:trPr>
          <w:trHeight w:val="720"/>
        </w:trPr>
        <w:tc>
          <w:tcPr>
            <w:tcW w:w="2428" w:type="dxa"/>
            <w:tcBorders>
              <w:bottom w:val="single" w:sz="4" w:space="0" w:color="000000" w:themeColor="text1"/>
            </w:tcBorders>
            <w:shd w:val="clear" w:color="auto" w:fill="8DB3E2" w:themeFill="text2" w:themeFillTint="66"/>
          </w:tcPr>
          <w:p w:rsidR="00895030" w:rsidRPr="00E81F52" w:rsidRDefault="00895030" w:rsidP="002F19A8">
            <w:pPr>
              <w:spacing w:before="120" w:after="0"/>
              <w:jc w:val="center"/>
              <w:rPr>
                <w:rFonts w:ascii="Garamond" w:hAnsi="Garamond"/>
                <w:sz w:val="16"/>
              </w:rPr>
            </w:pPr>
            <w:r w:rsidRPr="00E81F52">
              <w:rPr>
                <w:rFonts w:ascii="Garamond" w:hAnsi="Garamond"/>
                <w:sz w:val="16"/>
              </w:rPr>
              <w:t>4</w:t>
            </w:r>
          </w:p>
          <w:p w:rsidR="00895030" w:rsidRPr="00E81F52" w:rsidRDefault="00895030" w:rsidP="002F19A8">
            <w:pPr>
              <w:spacing w:after="0"/>
              <w:jc w:val="center"/>
              <w:rPr>
                <w:rFonts w:ascii="Garamond" w:hAnsi="Garamond"/>
                <w:sz w:val="16"/>
              </w:rPr>
            </w:pPr>
            <w:r w:rsidRPr="00E81F52">
              <w:rPr>
                <w:rFonts w:ascii="Garamond" w:hAnsi="Garamond"/>
                <w:sz w:val="16"/>
              </w:rPr>
              <w:t>Proficient with Distinction</w:t>
            </w:r>
          </w:p>
        </w:tc>
        <w:tc>
          <w:tcPr>
            <w:tcW w:w="2428" w:type="dxa"/>
            <w:tcBorders>
              <w:bottom w:val="single" w:sz="4" w:space="0" w:color="000000" w:themeColor="text1"/>
            </w:tcBorders>
            <w:shd w:val="clear" w:color="auto" w:fill="8DB3E2" w:themeFill="text2" w:themeFillTint="66"/>
          </w:tcPr>
          <w:p w:rsidR="00895030" w:rsidRPr="00E81F52" w:rsidRDefault="00895030" w:rsidP="002F19A8">
            <w:pPr>
              <w:spacing w:before="120" w:after="0"/>
              <w:jc w:val="center"/>
              <w:rPr>
                <w:rFonts w:ascii="Garamond" w:hAnsi="Garamond"/>
                <w:sz w:val="16"/>
              </w:rPr>
            </w:pPr>
            <w:r w:rsidRPr="00E81F52">
              <w:rPr>
                <w:rFonts w:ascii="Garamond" w:hAnsi="Garamond"/>
                <w:sz w:val="16"/>
              </w:rPr>
              <w:t>3</w:t>
            </w:r>
          </w:p>
          <w:p w:rsidR="00895030" w:rsidRPr="00E81F52" w:rsidRDefault="00895030" w:rsidP="002F19A8">
            <w:pPr>
              <w:spacing w:after="0"/>
              <w:jc w:val="center"/>
              <w:rPr>
                <w:rFonts w:ascii="Garamond" w:hAnsi="Garamond"/>
                <w:sz w:val="16"/>
              </w:rPr>
            </w:pPr>
            <w:r w:rsidRPr="00E81F52">
              <w:rPr>
                <w:rFonts w:ascii="Garamond" w:hAnsi="Garamond"/>
                <w:sz w:val="16"/>
              </w:rPr>
              <w:t>Proficient</w:t>
            </w:r>
          </w:p>
        </w:tc>
        <w:tc>
          <w:tcPr>
            <w:tcW w:w="2428" w:type="dxa"/>
            <w:tcBorders>
              <w:bottom w:val="single" w:sz="4" w:space="0" w:color="000000" w:themeColor="text1"/>
            </w:tcBorders>
            <w:shd w:val="clear" w:color="auto" w:fill="8DB3E2" w:themeFill="text2" w:themeFillTint="66"/>
          </w:tcPr>
          <w:p w:rsidR="00895030" w:rsidRPr="00E81F52" w:rsidRDefault="00895030" w:rsidP="002F19A8">
            <w:pPr>
              <w:spacing w:before="120" w:after="0"/>
              <w:jc w:val="center"/>
              <w:rPr>
                <w:rFonts w:ascii="Garamond" w:hAnsi="Garamond"/>
                <w:sz w:val="16"/>
              </w:rPr>
            </w:pPr>
            <w:r w:rsidRPr="00E81F52">
              <w:rPr>
                <w:rFonts w:ascii="Garamond" w:hAnsi="Garamond"/>
                <w:sz w:val="16"/>
              </w:rPr>
              <w:t>2</w:t>
            </w:r>
          </w:p>
          <w:p w:rsidR="00895030" w:rsidRPr="00E81F52" w:rsidRDefault="00F239E4" w:rsidP="002F19A8">
            <w:pPr>
              <w:spacing w:after="0"/>
              <w:jc w:val="center"/>
              <w:rPr>
                <w:rFonts w:ascii="Garamond" w:hAnsi="Garamond"/>
                <w:sz w:val="16"/>
              </w:rPr>
            </w:pPr>
            <w:r>
              <w:rPr>
                <w:rFonts w:ascii="Garamond" w:hAnsi="Garamond"/>
                <w:sz w:val="16"/>
              </w:rPr>
              <w:t>Partially Proficient</w:t>
            </w:r>
          </w:p>
        </w:tc>
        <w:tc>
          <w:tcPr>
            <w:tcW w:w="2429" w:type="dxa"/>
            <w:tcBorders>
              <w:bottom w:val="single" w:sz="4" w:space="0" w:color="000000" w:themeColor="text1"/>
            </w:tcBorders>
            <w:shd w:val="clear" w:color="auto" w:fill="8DB3E2" w:themeFill="text2" w:themeFillTint="66"/>
          </w:tcPr>
          <w:p w:rsidR="00895030" w:rsidRPr="00E81F52" w:rsidRDefault="00895030" w:rsidP="002F19A8">
            <w:pPr>
              <w:spacing w:before="120" w:after="0"/>
              <w:jc w:val="center"/>
              <w:rPr>
                <w:rFonts w:ascii="Garamond" w:hAnsi="Garamond"/>
                <w:sz w:val="16"/>
              </w:rPr>
            </w:pPr>
            <w:r w:rsidRPr="00E81F52">
              <w:rPr>
                <w:rFonts w:ascii="Garamond" w:hAnsi="Garamond"/>
                <w:sz w:val="16"/>
              </w:rPr>
              <w:t>1</w:t>
            </w:r>
          </w:p>
          <w:p w:rsidR="00895030" w:rsidRPr="00E81F52" w:rsidRDefault="00F239E4" w:rsidP="002F19A8">
            <w:pPr>
              <w:spacing w:after="0"/>
              <w:jc w:val="center"/>
              <w:rPr>
                <w:rFonts w:ascii="Garamond" w:hAnsi="Garamond"/>
                <w:sz w:val="16"/>
              </w:rPr>
            </w:pPr>
            <w:r>
              <w:rPr>
                <w:rFonts w:ascii="Garamond" w:hAnsi="Garamond"/>
                <w:sz w:val="16"/>
              </w:rPr>
              <w:t>Not Proficient</w:t>
            </w:r>
          </w:p>
        </w:tc>
      </w:tr>
      <w:tr w:rsidR="00895030" w:rsidRPr="00E81F52" w:rsidTr="002F19A8">
        <w:trPr>
          <w:trHeight w:val="1831"/>
        </w:trPr>
        <w:tc>
          <w:tcPr>
            <w:tcW w:w="2428" w:type="dxa"/>
            <w:shd w:val="clear" w:color="auto" w:fill="auto"/>
          </w:tcPr>
          <w:p w:rsidR="003C292A" w:rsidRPr="00E81F52" w:rsidRDefault="001675CB" w:rsidP="00451CDF">
            <w:pPr>
              <w:spacing w:after="0" w:line="240" w:lineRule="auto"/>
              <w:rPr>
                <w:rFonts w:ascii="Garamond" w:hAnsi="Garamond"/>
                <w:color w:val="262626" w:themeColor="text1" w:themeTint="D9"/>
                <w:sz w:val="20"/>
                <w:szCs w:val="20"/>
              </w:rPr>
            </w:pPr>
            <w:r w:rsidRPr="00E81F52">
              <w:rPr>
                <w:rFonts w:ascii="Garamond" w:hAnsi="Garamond"/>
                <w:color w:val="262626" w:themeColor="text1" w:themeTint="D9"/>
                <w:sz w:val="20"/>
                <w:szCs w:val="20"/>
              </w:rPr>
              <w:t xml:space="preserve">A. Students will be able to evaluate cause and effect relationships over a wide range of key events and concepts by developing in detail the connections that led to each. </w:t>
            </w:r>
            <w:r w:rsidR="002139AE">
              <w:rPr>
                <w:rFonts w:ascii="Garamond" w:hAnsi="Garamond" w:cs="Helvetica"/>
                <w:color w:val="262626" w:themeColor="text1" w:themeTint="D9"/>
                <w:sz w:val="20"/>
                <w:szCs w:val="20"/>
              </w:rPr>
              <w:t>(e.g. the impact of the Protestant Reformation and Catholic Counter Reformation on the Christian Church)</w:t>
            </w:r>
          </w:p>
        </w:tc>
        <w:tc>
          <w:tcPr>
            <w:tcW w:w="2428" w:type="dxa"/>
            <w:shd w:val="clear" w:color="auto" w:fill="auto"/>
          </w:tcPr>
          <w:p w:rsidR="00895030" w:rsidRPr="00E81F52" w:rsidRDefault="001675CB" w:rsidP="00167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262626" w:themeColor="text1" w:themeTint="D9"/>
                <w:sz w:val="20"/>
                <w:szCs w:val="20"/>
              </w:rPr>
            </w:pPr>
            <w:r w:rsidRPr="00E81F52">
              <w:rPr>
                <w:rFonts w:ascii="Garamond" w:hAnsi="Garamond" w:cs="Helvetica"/>
                <w:color w:val="262626" w:themeColor="text1" w:themeTint="D9"/>
                <w:sz w:val="20"/>
                <w:szCs w:val="20"/>
              </w:rPr>
              <w:t>A. Students will be able to identify cause and effect relationships between two given events or concepts and explain the important factors that connect them independently.</w:t>
            </w:r>
            <w:r w:rsidR="002139AE">
              <w:rPr>
                <w:rFonts w:ascii="Garamond" w:hAnsi="Garamond" w:cs="Helvetica"/>
                <w:color w:val="262626" w:themeColor="text1" w:themeTint="D9"/>
                <w:sz w:val="20"/>
                <w:szCs w:val="20"/>
              </w:rPr>
              <w:t xml:space="preserve"> (e.g. the impact of the Protestant Reformation and Catholic Counter Reformation on the Christian Church)</w:t>
            </w:r>
          </w:p>
        </w:tc>
        <w:tc>
          <w:tcPr>
            <w:tcW w:w="2428" w:type="dxa"/>
            <w:shd w:val="clear" w:color="auto" w:fill="auto"/>
          </w:tcPr>
          <w:p w:rsidR="00895030" w:rsidRPr="00E81F52" w:rsidRDefault="001675CB" w:rsidP="001675CB">
            <w:pPr>
              <w:rPr>
                <w:rFonts w:ascii="Garamond" w:hAnsi="Garamond"/>
                <w:color w:val="262626" w:themeColor="text1" w:themeTint="D9"/>
                <w:sz w:val="20"/>
                <w:szCs w:val="20"/>
              </w:rPr>
            </w:pPr>
            <w:r w:rsidRPr="00E81F52">
              <w:rPr>
                <w:rFonts w:ascii="Garamond" w:hAnsi="Garamond"/>
                <w:color w:val="262626" w:themeColor="text1" w:themeTint="D9"/>
                <w:sz w:val="20"/>
                <w:szCs w:val="20"/>
              </w:rPr>
              <w:t>A. Students will be able to determine the cause of an event independently and briefly explain 1-2 factors underlying the relationship.</w:t>
            </w:r>
            <w:r w:rsidR="002139AE">
              <w:rPr>
                <w:rFonts w:ascii="Garamond" w:hAnsi="Garamond"/>
                <w:color w:val="262626" w:themeColor="text1" w:themeTint="D9"/>
                <w:sz w:val="20"/>
                <w:szCs w:val="20"/>
              </w:rPr>
              <w:t xml:space="preserve"> </w:t>
            </w:r>
            <w:r w:rsidR="002139AE">
              <w:rPr>
                <w:rFonts w:ascii="Garamond" w:hAnsi="Garamond" w:cs="Helvetica"/>
                <w:color w:val="262626" w:themeColor="text1" w:themeTint="D9"/>
                <w:sz w:val="20"/>
                <w:szCs w:val="20"/>
              </w:rPr>
              <w:t>(e.g. the impact of the Protestant Reformation and Catholic Counter Reformation on the Christian Church)</w:t>
            </w:r>
          </w:p>
        </w:tc>
        <w:tc>
          <w:tcPr>
            <w:tcW w:w="2429" w:type="dxa"/>
            <w:shd w:val="clear" w:color="auto" w:fill="auto"/>
          </w:tcPr>
          <w:p w:rsidR="00895030" w:rsidRPr="00E81F52" w:rsidRDefault="001675CB" w:rsidP="00451CDF">
            <w:pPr>
              <w:spacing w:after="0" w:line="240" w:lineRule="auto"/>
              <w:rPr>
                <w:rFonts w:ascii="Garamond" w:hAnsi="Garamond"/>
                <w:color w:val="262626" w:themeColor="text1" w:themeTint="D9"/>
                <w:sz w:val="20"/>
                <w:szCs w:val="20"/>
              </w:rPr>
            </w:pPr>
            <w:r w:rsidRPr="00E81F52">
              <w:rPr>
                <w:rFonts w:ascii="Garamond" w:hAnsi="Garamond"/>
                <w:color w:val="262626" w:themeColor="text1" w:themeTint="D9"/>
                <w:sz w:val="20"/>
                <w:szCs w:val="20"/>
              </w:rPr>
              <w:t xml:space="preserve">A. Students are able to identify the cause of an event and a factor underlying the relationship only with assistance. </w:t>
            </w:r>
            <w:r w:rsidR="002139AE">
              <w:rPr>
                <w:rFonts w:ascii="Garamond" w:hAnsi="Garamond" w:cs="Helvetica"/>
                <w:color w:val="262626" w:themeColor="text1" w:themeTint="D9"/>
                <w:sz w:val="20"/>
                <w:szCs w:val="20"/>
              </w:rPr>
              <w:t>(e.g. the impact of the Protestant Reformation and Catholic Counter Reformation on the Christian Church)</w:t>
            </w:r>
          </w:p>
          <w:p w:rsidR="003C292A" w:rsidRPr="00E81F52" w:rsidRDefault="003C292A" w:rsidP="00451CDF">
            <w:pPr>
              <w:spacing w:after="0" w:line="240" w:lineRule="auto"/>
              <w:rPr>
                <w:rFonts w:ascii="Garamond" w:hAnsi="Garamond"/>
                <w:color w:val="262626" w:themeColor="text1" w:themeTint="D9"/>
                <w:sz w:val="20"/>
                <w:szCs w:val="20"/>
              </w:rPr>
            </w:pPr>
          </w:p>
        </w:tc>
      </w:tr>
      <w:tr w:rsidR="002D696A" w:rsidRPr="00E81F52" w:rsidTr="002F19A8">
        <w:trPr>
          <w:trHeight w:val="1831"/>
        </w:trPr>
        <w:tc>
          <w:tcPr>
            <w:tcW w:w="2428" w:type="dxa"/>
            <w:shd w:val="clear" w:color="auto" w:fill="auto"/>
          </w:tcPr>
          <w:p w:rsidR="002D696A" w:rsidRPr="00E81F52" w:rsidRDefault="001675CB" w:rsidP="00451CDF">
            <w:pPr>
              <w:spacing w:after="0" w:line="240" w:lineRule="auto"/>
              <w:rPr>
                <w:rFonts w:ascii="Garamond" w:hAnsi="Garamond"/>
                <w:color w:val="262626" w:themeColor="text1" w:themeTint="D9"/>
                <w:sz w:val="20"/>
                <w:szCs w:val="20"/>
              </w:rPr>
            </w:pPr>
            <w:r w:rsidRPr="00E81F52">
              <w:rPr>
                <w:rFonts w:ascii="Garamond" w:hAnsi="Garamond"/>
                <w:color w:val="262626" w:themeColor="text1" w:themeTint="D9"/>
                <w:sz w:val="20"/>
                <w:szCs w:val="20"/>
              </w:rPr>
              <w:t xml:space="preserve">B.  </w:t>
            </w:r>
            <w:r w:rsidR="00165991" w:rsidRPr="00E81F52">
              <w:rPr>
                <w:rFonts w:ascii="Garamond" w:hAnsi="Garamond"/>
                <w:color w:val="262626" w:themeColor="text1" w:themeTint="D9"/>
                <w:sz w:val="20"/>
                <w:szCs w:val="20"/>
              </w:rPr>
              <w:t>Students will be able to identify and explain, in detail, multiple key terms and events using multiple themes and find connections across the entire set.</w:t>
            </w:r>
            <w:r w:rsidR="002139AE">
              <w:rPr>
                <w:rFonts w:ascii="Garamond" w:hAnsi="Garamond"/>
                <w:color w:val="262626" w:themeColor="text1" w:themeTint="D9"/>
                <w:sz w:val="20"/>
                <w:szCs w:val="20"/>
              </w:rPr>
              <w:t xml:space="preserve"> </w:t>
            </w:r>
            <w:r w:rsidR="002139AE">
              <w:rPr>
                <w:rFonts w:ascii="Garamond" w:hAnsi="Garamond" w:cs="Helvetica"/>
                <w:color w:val="262626" w:themeColor="text1" w:themeTint="D9"/>
                <w:sz w:val="20"/>
                <w:szCs w:val="20"/>
              </w:rPr>
              <w:t>(e.g. identifying and diagnosing the symptoms that lead to Revolution)</w:t>
            </w:r>
          </w:p>
        </w:tc>
        <w:tc>
          <w:tcPr>
            <w:tcW w:w="2428" w:type="dxa"/>
            <w:shd w:val="clear" w:color="auto" w:fill="auto"/>
          </w:tcPr>
          <w:p w:rsidR="002D696A" w:rsidRPr="00E81F52" w:rsidRDefault="001675CB" w:rsidP="00165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262626" w:themeColor="text1" w:themeTint="D9"/>
                <w:sz w:val="20"/>
                <w:szCs w:val="20"/>
              </w:rPr>
            </w:pPr>
            <w:r w:rsidRPr="00E81F52">
              <w:rPr>
                <w:rFonts w:ascii="Garamond" w:hAnsi="Garamond" w:cs="Helvetica"/>
                <w:color w:val="262626" w:themeColor="text1" w:themeTint="D9"/>
                <w:sz w:val="20"/>
                <w:szCs w:val="20"/>
              </w:rPr>
              <w:t xml:space="preserve">B. </w:t>
            </w:r>
            <w:r w:rsidR="00165991" w:rsidRPr="00E81F52">
              <w:rPr>
                <w:rFonts w:ascii="Garamond" w:hAnsi="Garamond" w:cs="Helvetica"/>
                <w:color w:val="262626" w:themeColor="text1" w:themeTint="D9"/>
                <w:sz w:val="20"/>
                <w:szCs w:val="20"/>
              </w:rPr>
              <w:t xml:space="preserve">Students will be able to accurately identify and briefly explain several key terms and concepts independently into a given set of themes. </w:t>
            </w:r>
            <w:r w:rsidRPr="00E81F52">
              <w:rPr>
                <w:rFonts w:ascii="Garamond" w:hAnsi="Garamond" w:cs="Helvetica"/>
                <w:color w:val="262626" w:themeColor="text1" w:themeTint="D9"/>
                <w:sz w:val="20"/>
                <w:szCs w:val="20"/>
              </w:rPr>
              <w:t xml:space="preserve"> </w:t>
            </w:r>
            <w:r w:rsidR="002139AE">
              <w:rPr>
                <w:rFonts w:ascii="Garamond" w:hAnsi="Garamond" w:cs="Helvetica"/>
                <w:color w:val="262626" w:themeColor="text1" w:themeTint="D9"/>
                <w:sz w:val="20"/>
                <w:szCs w:val="20"/>
              </w:rPr>
              <w:t>(e.g. identifying and diagnosing the symptoms that lead to Revolution)</w:t>
            </w:r>
          </w:p>
        </w:tc>
        <w:tc>
          <w:tcPr>
            <w:tcW w:w="2428" w:type="dxa"/>
            <w:shd w:val="clear" w:color="auto" w:fill="auto"/>
          </w:tcPr>
          <w:p w:rsidR="002D696A" w:rsidRPr="00E81F52" w:rsidRDefault="001675CB" w:rsidP="0045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262626" w:themeColor="text1" w:themeTint="D9"/>
                <w:sz w:val="20"/>
                <w:szCs w:val="20"/>
              </w:rPr>
            </w:pPr>
            <w:r w:rsidRPr="00E81F52">
              <w:rPr>
                <w:rFonts w:ascii="Garamond" w:hAnsi="Garamond" w:cs="Helvetica"/>
                <w:color w:val="262626" w:themeColor="text1" w:themeTint="D9"/>
                <w:sz w:val="20"/>
                <w:szCs w:val="20"/>
              </w:rPr>
              <w:t xml:space="preserve">B.  </w:t>
            </w:r>
            <w:r w:rsidR="00165991" w:rsidRPr="00E81F52">
              <w:rPr>
                <w:rFonts w:ascii="Garamond" w:hAnsi="Garamond" w:cs="Helvetica"/>
                <w:color w:val="262626" w:themeColor="text1" w:themeTint="D9"/>
                <w:sz w:val="20"/>
                <w:szCs w:val="20"/>
              </w:rPr>
              <w:t xml:space="preserve">Students will be able to independently sort events and concepts according into a given set of themes with some inaccuracies. </w:t>
            </w:r>
            <w:r w:rsidR="002139AE">
              <w:rPr>
                <w:rFonts w:ascii="Garamond" w:hAnsi="Garamond" w:cs="Helvetica"/>
                <w:color w:val="262626" w:themeColor="text1" w:themeTint="D9"/>
                <w:sz w:val="20"/>
                <w:szCs w:val="20"/>
              </w:rPr>
              <w:t xml:space="preserve"> (e.g. identifying and diagnosing the symptoms that lead to Revolution)</w:t>
            </w:r>
          </w:p>
        </w:tc>
        <w:tc>
          <w:tcPr>
            <w:tcW w:w="2429" w:type="dxa"/>
            <w:shd w:val="clear" w:color="auto" w:fill="auto"/>
          </w:tcPr>
          <w:p w:rsidR="002D696A" w:rsidRPr="00E81F52" w:rsidRDefault="001675CB" w:rsidP="00451CDF">
            <w:pPr>
              <w:spacing w:after="0" w:line="240" w:lineRule="auto"/>
              <w:rPr>
                <w:rFonts w:ascii="Garamond" w:hAnsi="Garamond"/>
                <w:color w:val="262626" w:themeColor="text1" w:themeTint="D9"/>
                <w:sz w:val="20"/>
                <w:szCs w:val="20"/>
              </w:rPr>
            </w:pPr>
            <w:r w:rsidRPr="00E81F52">
              <w:rPr>
                <w:rFonts w:ascii="Garamond" w:hAnsi="Garamond"/>
                <w:color w:val="262626" w:themeColor="text1" w:themeTint="D9"/>
                <w:sz w:val="20"/>
                <w:szCs w:val="20"/>
              </w:rPr>
              <w:t xml:space="preserve">B.  </w:t>
            </w:r>
            <w:r w:rsidR="00165991" w:rsidRPr="00E81F52">
              <w:rPr>
                <w:rFonts w:ascii="Garamond" w:hAnsi="Garamond"/>
                <w:color w:val="262626" w:themeColor="text1" w:themeTint="D9"/>
                <w:sz w:val="20"/>
                <w:szCs w:val="20"/>
              </w:rPr>
              <w:t>Students will sort events and concepts according to a theme with multiple errors or inaccuracies unless significant assistance is provided.</w:t>
            </w:r>
            <w:r w:rsidR="002139AE">
              <w:rPr>
                <w:rFonts w:ascii="Garamond" w:hAnsi="Garamond"/>
                <w:color w:val="262626" w:themeColor="text1" w:themeTint="D9"/>
                <w:sz w:val="20"/>
                <w:szCs w:val="20"/>
              </w:rPr>
              <w:t xml:space="preserve"> </w:t>
            </w:r>
            <w:r w:rsidR="002139AE">
              <w:rPr>
                <w:rFonts w:ascii="Garamond" w:hAnsi="Garamond" w:cs="Helvetica"/>
                <w:color w:val="262626" w:themeColor="text1" w:themeTint="D9"/>
                <w:sz w:val="20"/>
                <w:szCs w:val="20"/>
              </w:rPr>
              <w:t>(e.g. identifying and diagnosing the symptoms that lead to Revolution)</w:t>
            </w:r>
          </w:p>
        </w:tc>
      </w:tr>
      <w:tr w:rsidR="002D696A" w:rsidRPr="00E81F52" w:rsidTr="002F19A8">
        <w:trPr>
          <w:trHeight w:val="1831"/>
        </w:trPr>
        <w:tc>
          <w:tcPr>
            <w:tcW w:w="2428" w:type="dxa"/>
            <w:shd w:val="clear" w:color="auto" w:fill="auto"/>
          </w:tcPr>
          <w:p w:rsidR="002D696A" w:rsidRPr="00E81F52" w:rsidRDefault="00451CDF" w:rsidP="00C60E6F">
            <w:pPr>
              <w:spacing w:after="0" w:line="240" w:lineRule="auto"/>
              <w:rPr>
                <w:rFonts w:ascii="Garamond" w:hAnsi="Garamond"/>
                <w:color w:val="262626" w:themeColor="text1" w:themeTint="D9"/>
                <w:sz w:val="20"/>
                <w:szCs w:val="20"/>
              </w:rPr>
            </w:pPr>
            <w:r w:rsidRPr="00E81F52">
              <w:rPr>
                <w:rFonts w:ascii="Garamond" w:hAnsi="Garamond"/>
                <w:color w:val="262626" w:themeColor="text1" w:themeTint="D9"/>
                <w:sz w:val="20"/>
                <w:szCs w:val="20"/>
              </w:rPr>
              <w:t xml:space="preserve">C. Students will be able to connect key concepts and events </w:t>
            </w:r>
            <w:r w:rsidR="00C60E6F" w:rsidRPr="00E81F52">
              <w:rPr>
                <w:rFonts w:ascii="Garamond" w:hAnsi="Garamond"/>
                <w:color w:val="262626" w:themeColor="text1" w:themeTint="D9"/>
                <w:sz w:val="20"/>
                <w:szCs w:val="20"/>
              </w:rPr>
              <w:t>accurately and efficiently using chronological ordering and can</w:t>
            </w:r>
            <w:r w:rsidR="00C60E6F" w:rsidRPr="00E81F52">
              <w:rPr>
                <w:rFonts w:ascii="Garamond" w:hAnsi="Garamond"/>
              </w:rPr>
              <w:t xml:space="preserve"> </w:t>
            </w:r>
            <w:r w:rsidR="00C60E6F" w:rsidRPr="00E81F52">
              <w:rPr>
                <w:rFonts w:ascii="Garamond" w:hAnsi="Garamond"/>
                <w:color w:val="262626" w:themeColor="text1" w:themeTint="D9"/>
                <w:sz w:val="20"/>
                <w:szCs w:val="20"/>
              </w:rPr>
              <w:t>reinterpret events in terms of what might have happened, and show their impact.</w:t>
            </w:r>
            <w:r w:rsidR="002139AE">
              <w:rPr>
                <w:rFonts w:ascii="Garamond" w:hAnsi="Garamond" w:cs="Helvetica"/>
                <w:color w:val="262626" w:themeColor="text1" w:themeTint="D9"/>
                <w:sz w:val="20"/>
                <w:szCs w:val="20"/>
              </w:rPr>
              <w:t>(e.g. explaining the sequence of events of events that led to the development of democracy in Ancient Greece and examining the impact of Athenian democracy on future civilizations. )</w:t>
            </w:r>
          </w:p>
        </w:tc>
        <w:tc>
          <w:tcPr>
            <w:tcW w:w="2428" w:type="dxa"/>
            <w:shd w:val="clear" w:color="auto" w:fill="auto"/>
          </w:tcPr>
          <w:p w:rsidR="002D696A" w:rsidRPr="00E81F52" w:rsidRDefault="00C60E6F" w:rsidP="0045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262626" w:themeColor="text1" w:themeTint="D9"/>
                <w:sz w:val="20"/>
                <w:szCs w:val="20"/>
              </w:rPr>
            </w:pPr>
            <w:r w:rsidRPr="00E81F52">
              <w:rPr>
                <w:rFonts w:ascii="Garamond" w:hAnsi="Garamond" w:cs="Helvetica"/>
                <w:color w:val="262626" w:themeColor="text1" w:themeTint="D9"/>
                <w:sz w:val="20"/>
                <w:szCs w:val="20"/>
              </w:rPr>
              <w:t>C. Students will be able to connect key concepts and events using chronological ordering and can draw inferences about this sequence in terms of the impact of the time and context.</w:t>
            </w:r>
            <w:r w:rsidR="002139AE">
              <w:rPr>
                <w:rFonts w:ascii="Garamond" w:hAnsi="Garamond" w:cs="Helvetica"/>
                <w:color w:val="262626" w:themeColor="text1" w:themeTint="D9"/>
                <w:sz w:val="20"/>
                <w:szCs w:val="20"/>
              </w:rPr>
              <w:t xml:space="preserve"> (e.g. explaining the sequence of events of events that led to the development of democracy in Ancient Greece and examining the impact of Athenian democracy on future civilizations. )</w:t>
            </w:r>
          </w:p>
        </w:tc>
        <w:tc>
          <w:tcPr>
            <w:tcW w:w="2428" w:type="dxa"/>
            <w:shd w:val="clear" w:color="auto" w:fill="auto"/>
          </w:tcPr>
          <w:p w:rsidR="002D696A" w:rsidRPr="00E81F52" w:rsidRDefault="00C60E6F" w:rsidP="0045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262626" w:themeColor="text1" w:themeTint="D9"/>
                <w:sz w:val="20"/>
                <w:szCs w:val="20"/>
              </w:rPr>
            </w:pPr>
            <w:r w:rsidRPr="00E81F52">
              <w:rPr>
                <w:rFonts w:ascii="Garamond" w:hAnsi="Garamond" w:cs="Helvetica"/>
                <w:color w:val="262626" w:themeColor="text1" w:themeTint="D9"/>
                <w:sz w:val="20"/>
                <w:szCs w:val="20"/>
              </w:rPr>
              <w:t xml:space="preserve">C. Students will be able to connect key events and concepts using chronological ordering, and can draw somewhat accurate inferences about the time and context with assistance. </w:t>
            </w:r>
            <w:r w:rsidR="002139AE">
              <w:rPr>
                <w:rFonts w:ascii="Garamond" w:hAnsi="Garamond" w:cs="Helvetica"/>
                <w:color w:val="262626" w:themeColor="text1" w:themeTint="D9"/>
                <w:sz w:val="20"/>
                <w:szCs w:val="20"/>
              </w:rPr>
              <w:t>(e.g. explaining the sequence of events of events that led to the development of democracy in Ancient Greece and examining the impact of Athenian democracy on future civilizations. )</w:t>
            </w:r>
          </w:p>
        </w:tc>
        <w:tc>
          <w:tcPr>
            <w:tcW w:w="2429" w:type="dxa"/>
            <w:shd w:val="clear" w:color="auto" w:fill="auto"/>
          </w:tcPr>
          <w:p w:rsidR="002D696A" w:rsidRPr="00E81F52" w:rsidRDefault="00C60E6F" w:rsidP="00451CDF">
            <w:pPr>
              <w:spacing w:after="0" w:line="240" w:lineRule="auto"/>
              <w:rPr>
                <w:rFonts w:ascii="Garamond" w:hAnsi="Garamond"/>
                <w:color w:val="262626" w:themeColor="text1" w:themeTint="D9"/>
                <w:sz w:val="20"/>
                <w:szCs w:val="20"/>
              </w:rPr>
            </w:pPr>
            <w:r w:rsidRPr="00E81F52">
              <w:rPr>
                <w:rFonts w:ascii="Garamond" w:hAnsi="Garamond"/>
                <w:color w:val="262626" w:themeColor="text1" w:themeTint="D9"/>
                <w:sz w:val="20"/>
                <w:szCs w:val="20"/>
              </w:rPr>
              <w:t>C. Students will be able to  connect key events using chronological ordering with some assistance, but struggle to draw any accurate inferences from the impact of the sequence of these events.</w:t>
            </w:r>
            <w:r w:rsidR="002139AE">
              <w:rPr>
                <w:rFonts w:ascii="Garamond" w:hAnsi="Garamond" w:cs="Helvetica"/>
                <w:color w:val="262626" w:themeColor="text1" w:themeTint="D9"/>
                <w:sz w:val="20"/>
                <w:szCs w:val="20"/>
              </w:rPr>
              <w:t>(e.g. explaining the sequence of events of events that led to the development of democracy in Ancient Greece and examining the impact of Athenian democracy on future civilizations. )</w:t>
            </w:r>
          </w:p>
        </w:tc>
      </w:tr>
      <w:tr w:rsidR="002D696A" w:rsidRPr="00E81F52" w:rsidTr="002F19A8">
        <w:trPr>
          <w:trHeight w:val="1831"/>
        </w:trPr>
        <w:tc>
          <w:tcPr>
            <w:tcW w:w="2428" w:type="dxa"/>
            <w:shd w:val="clear" w:color="auto" w:fill="auto"/>
          </w:tcPr>
          <w:p w:rsidR="002D696A" w:rsidRPr="00E81F52" w:rsidRDefault="001675CB" w:rsidP="00451CDF">
            <w:pPr>
              <w:spacing w:after="0" w:line="240" w:lineRule="auto"/>
              <w:rPr>
                <w:rFonts w:ascii="Garamond" w:hAnsi="Garamond"/>
                <w:color w:val="262626" w:themeColor="text1" w:themeTint="D9"/>
                <w:sz w:val="20"/>
                <w:szCs w:val="20"/>
              </w:rPr>
            </w:pPr>
            <w:r w:rsidRPr="00E81F52">
              <w:rPr>
                <w:rFonts w:ascii="Garamond" w:hAnsi="Garamond"/>
                <w:color w:val="262626" w:themeColor="text1" w:themeTint="D9"/>
                <w:sz w:val="20"/>
                <w:szCs w:val="20"/>
              </w:rPr>
              <w:lastRenderedPageBreak/>
              <w:t xml:space="preserve">D. </w:t>
            </w:r>
            <w:r w:rsidR="00165991" w:rsidRPr="00E81F52">
              <w:rPr>
                <w:rFonts w:ascii="Garamond" w:hAnsi="Garamond"/>
                <w:color w:val="262626" w:themeColor="text1" w:themeTint="D9"/>
                <w:sz w:val="20"/>
                <w:szCs w:val="20"/>
              </w:rPr>
              <w:t>Students will be able to independently brainstorm and explain in detail how a set of events of concepts have changed or remained the same over time, making future predictions or even connecting them to a new set of events or concepts.</w:t>
            </w:r>
            <w:r w:rsidR="002139AE">
              <w:rPr>
                <w:rFonts w:ascii="Garamond" w:hAnsi="Garamond"/>
                <w:color w:val="262626" w:themeColor="text1" w:themeTint="D9"/>
                <w:sz w:val="20"/>
                <w:szCs w:val="20"/>
              </w:rPr>
              <w:t xml:space="preserve"> </w:t>
            </w:r>
            <w:r w:rsidR="002139AE">
              <w:rPr>
                <w:rFonts w:ascii="Garamond" w:hAnsi="Garamond" w:cs="Helvetica"/>
                <w:color w:val="262626" w:themeColor="text1" w:themeTint="D9"/>
                <w:sz w:val="20"/>
                <w:szCs w:val="20"/>
              </w:rPr>
              <w:t>(e.g. explaining how the Nile impacted Egyptian culture  and cause</w:t>
            </w:r>
            <w:r w:rsidR="009801DD">
              <w:rPr>
                <w:rFonts w:ascii="Garamond" w:hAnsi="Garamond" w:cs="Helvetica"/>
                <w:color w:val="262626" w:themeColor="text1" w:themeTint="D9"/>
                <w:sz w:val="20"/>
                <w:szCs w:val="20"/>
              </w:rPr>
              <w:t>d</w:t>
            </w:r>
            <w:r w:rsidR="002139AE">
              <w:rPr>
                <w:rFonts w:ascii="Garamond" w:hAnsi="Garamond" w:cs="Helvetica"/>
                <w:color w:val="262626" w:themeColor="text1" w:themeTint="D9"/>
                <w:sz w:val="20"/>
                <w:szCs w:val="20"/>
              </w:rPr>
              <w:t xml:space="preserve"> Egyptian art, architecture, and social hierarchy to remain static).  </w:t>
            </w:r>
          </w:p>
        </w:tc>
        <w:tc>
          <w:tcPr>
            <w:tcW w:w="2428" w:type="dxa"/>
            <w:shd w:val="clear" w:color="auto" w:fill="auto"/>
          </w:tcPr>
          <w:p w:rsidR="002D696A" w:rsidRPr="00E81F52" w:rsidRDefault="001675CB" w:rsidP="0045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262626" w:themeColor="text1" w:themeTint="D9"/>
                <w:sz w:val="20"/>
                <w:szCs w:val="20"/>
              </w:rPr>
            </w:pPr>
            <w:r w:rsidRPr="00E81F52">
              <w:rPr>
                <w:rFonts w:ascii="Garamond" w:hAnsi="Garamond" w:cs="Helvetica"/>
                <w:color w:val="262626" w:themeColor="text1" w:themeTint="D9"/>
                <w:sz w:val="20"/>
                <w:szCs w:val="20"/>
              </w:rPr>
              <w:t xml:space="preserve">D. Students will be able to identify and briefly describe multiple examples of continuity and change over time of a given set of events or concepts. </w:t>
            </w:r>
            <w:r w:rsidR="002139AE">
              <w:rPr>
                <w:rFonts w:ascii="Garamond" w:hAnsi="Garamond" w:cs="Helvetica"/>
                <w:color w:val="262626" w:themeColor="text1" w:themeTint="D9"/>
                <w:sz w:val="20"/>
                <w:szCs w:val="20"/>
              </w:rPr>
              <w:t>(e.g. explaining how the Nile impacted Egyptian culture  and cause</w:t>
            </w:r>
            <w:r w:rsidR="009801DD">
              <w:rPr>
                <w:rFonts w:ascii="Garamond" w:hAnsi="Garamond" w:cs="Helvetica"/>
                <w:color w:val="262626" w:themeColor="text1" w:themeTint="D9"/>
                <w:sz w:val="20"/>
                <w:szCs w:val="20"/>
              </w:rPr>
              <w:t>d</w:t>
            </w:r>
            <w:r w:rsidR="002139AE">
              <w:rPr>
                <w:rFonts w:ascii="Garamond" w:hAnsi="Garamond" w:cs="Helvetica"/>
                <w:color w:val="262626" w:themeColor="text1" w:themeTint="D9"/>
                <w:sz w:val="20"/>
                <w:szCs w:val="20"/>
              </w:rPr>
              <w:t xml:space="preserve"> Egyptian art, architecture, and social hierarchy to remain static).  </w:t>
            </w:r>
          </w:p>
        </w:tc>
        <w:tc>
          <w:tcPr>
            <w:tcW w:w="2428" w:type="dxa"/>
            <w:shd w:val="clear" w:color="auto" w:fill="auto"/>
          </w:tcPr>
          <w:p w:rsidR="002D696A" w:rsidRPr="00E81F52" w:rsidRDefault="001675CB" w:rsidP="0045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262626" w:themeColor="text1" w:themeTint="D9"/>
                <w:sz w:val="20"/>
                <w:szCs w:val="20"/>
              </w:rPr>
            </w:pPr>
            <w:r w:rsidRPr="00E81F52">
              <w:rPr>
                <w:rFonts w:ascii="Garamond" w:hAnsi="Garamond" w:cs="Helvetica"/>
                <w:color w:val="262626" w:themeColor="text1" w:themeTint="D9"/>
                <w:sz w:val="20"/>
                <w:szCs w:val="20"/>
              </w:rPr>
              <w:t xml:space="preserve">D. Students will be able to provide some examples of continuity or change over time of a given set of events or concepts </w:t>
            </w:r>
            <w:r w:rsidR="00165991" w:rsidRPr="00E81F52">
              <w:rPr>
                <w:rFonts w:ascii="Garamond" w:hAnsi="Garamond" w:cs="Helvetica"/>
                <w:color w:val="262626" w:themeColor="text1" w:themeTint="D9"/>
                <w:sz w:val="20"/>
                <w:szCs w:val="20"/>
              </w:rPr>
              <w:t xml:space="preserve">with some overgeneralizations or inaccuracies. </w:t>
            </w:r>
            <w:r w:rsidR="002139AE">
              <w:rPr>
                <w:rFonts w:ascii="Garamond" w:hAnsi="Garamond" w:cs="Helvetica"/>
                <w:color w:val="262626" w:themeColor="text1" w:themeTint="D9"/>
                <w:sz w:val="20"/>
                <w:szCs w:val="20"/>
              </w:rPr>
              <w:t>(e.g. explaining how the Nile impacted Egyptian culture  and cause</w:t>
            </w:r>
            <w:r w:rsidR="009801DD">
              <w:rPr>
                <w:rFonts w:ascii="Garamond" w:hAnsi="Garamond" w:cs="Helvetica"/>
                <w:color w:val="262626" w:themeColor="text1" w:themeTint="D9"/>
                <w:sz w:val="20"/>
                <w:szCs w:val="20"/>
              </w:rPr>
              <w:t>d</w:t>
            </w:r>
            <w:r w:rsidR="002139AE">
              <w:rPr>
                <w:rFonts w:ascii="Garamond" w:hAnsi="Garamond" w:cs="Helvetica"/>
                <w:color w:val="262626" w:themeColor="text1" w:themeTint="D9"/>
                <w:sz w:val="20"/>
                <w:szCs w:val="20"/>
              </w:rPr>
              <w:t xml:space="preserve"> Egyptian art, architecture, and social hierarchy to remain static).  </w:t>
            </w:r>
          </w:p>
        </w:tc>
        <w:tc>
          <w:tcPr>
            <w:tcW w:w="2429" w:type="dxa"/>
            <w:shd w:val="clear" w:color="auto" w:fill="auto"/>
          </w:tcPr>
          <w:p w:rsidR="002D696A" w:rsidRPr="00E81F52" w:rsidRDefault="00165991" w:rsidP="00451CDF">
            <w:pPr>
              <w:spacing w:after="0" w:line="240" w:lineRule="auto"/>
              <w:rPr>
                <w:rFonts w:ascii="Garamond" w:hAnsi="Garamond"/>
                <w:color w:val="262626" w:themeColor="text1" w:themeTint="D9"/>
                <w:sz w:val="20"/>
                <w:szCs w:val="20"/>
              </w:rPr>
            </w:pPr>
            <w:r w:rsidRPr="00E81F52">
              <w:rPr>
                <w:rFonts w:ascii="Garamond" w:hAnsi="Garamond"/>
                <w:color w:val="262626" w:themeColor="text1" w:themeTint="D9"/>
                <w:sz w:val="20"/>
                <w:szCs w:val="20"/>
              </w:rPr>
              <w:t>D. Students will be able to provide some examples of continuity or change over time of a given set of events or concepts only with significant assistance.</w:t>
            </w:r>
            <w:r w:rsidR="002139AE">
              <w:rPr>
                <w:rFonts w:ascii="Garamond" w:hAnsi="Garamond" w:cs="Helvetica"/>
                <w:color w:val="262626" w:themeColor="text1" w:themeTint="D9"/>
                <w:sz w:val="20"/>
                <w:szCs w:val="20"/>
              </w:rPr>
              <w:t>(e.g. explaining how the Nile impacted Egyptian culture  and cause</w:t>
            </w:r>
            <w:r w:rsidR="009801DD">
              <w:rPr>
                <w:rFonts w:ascii="Garamond" w:hAnsi="Garamond" w:cs="Helvetica"/>
                <w:color w:val="262626" w:themeColor="text1" w:themeTint="D9"/>
                <w:sz w:val="20"/>
                <w:szCs w:val="20"/>
              </w:rPr>
              <w:t>d</w:t>
            </w:r>
            <w:r w:rsidR="002139AE">
              <w:rPr>
                <w:rFonts w:ascii="Garamond" w:hAnsi="Garamond" w:cs="Helvetica"/>
                <w:color w:val="262626" w:themeColor="text1" w:themeTint="D9"/>
                <w:sz w:val="20"/>
                <w:szCs w:val="20"/>
              </w:rPr>
              <w:t xml:space="preserve"> Egyptian art, architecture, and social hierarchy to remain static).  </w:t>
            </w:r>
          </w:p>
        </w:tc>
      </w:tr>
      <w:tr w:rsidR="002D696A" w:rsidRPr="00E81F52" w:rsidTr="002F19A8">
        <w:trPr>
          <w:trHeight w:val="1831"/>
        </w:trPr>
        <w:tc>
          <w:tcPr>
            <w:tcW w:w="2428" w:type="dxa"/>
            <w:shd w:val="clear" w:color="auto" w:fill="auto"/>
          </w:tcPr>
          <w:p w:rsidR="002D696A" w:rsidRPr="00E81F52" w:rsidRDefault="00C60E6F" w:rsidP="00451CDF">
            <w:pPr>
              <w:spacing w:after="0" w:line="240" w:lineRule="auto"/>
              <w:rPr>
                <w:rFonts w:ascii="Garamond" w:hAnsi="Garamond"/>
                <w:color w:val="262626" w:themeColor="text1" w:themeTint="D9"/>
                <w:sz w:val="20"/>
                <w:szCs w:val="20"/>
              </w:rPr>
            </w:pPr>
            <w:r w:rsidRPr="00E81F52">
              <w:rPr>
                <w:rFonts w:ascii="Garamond" w:hAnsi="Garamond"/>
                <w:color w:val="262626" w:themeColor="text1" w:themeTint="D9"/>
                <w:sz w:val="20"/>
                <w:szCs w:val="20"/>
              </w:rPr>
              <w:t>E. Students will be able to insightfully des</w:t>
            </w:r>
            <w:r w:rsidR="001675CB" w:rsidRPr="00E81F52">
              <w:rPr>
                <w:rFonts w:ascii="Garamond" w:hAnsi="Garamond"/>
                <w:color w:val="262626" w:themeColor="text1" w:themeTint="D9"/>
                <w:sz w:val="20"/>
                <w:szCs w:val="20"/>
              </w:rPr>
              <w:t xml:space="preserve">cribe the connection between key events and concepts being studied, extending their analysis to in depth applications to subsequent or contemporary events and concepts. </w:t>
            </w:r>
            <w:r w:rsidR="002139AE">
              <w:rPr>
                <w:rFonts w:ascii="Garamond" w:hAnsi="Garamond" w:cs="Helvetica"/>
                <w:color w:val="262626" w:themeColor="text1" w:themeTint="D9"/>
                <w:sz w:val="20"/>
                <w:szCs w:val="20"/>
              </w:rPr>
              <w:t>(e.g. using their understanding of revolutions to assess if the United States needs to be concerned about one).</w:t>
            </w:r>
          </w:p>
        </w:tc>
        <w:tc>
          <w:tcPr>
            <w:tcW w:w="2428" w:type="dxa"/>
            <w:shd w:val="clear" w:color="auto" w:fill="auto"/>
          </w:tcPr>
          <w:p w:rsidR="002D696A" w:rsidRPr="00E81F52" w:rsidRDefault="00C60E6F" w:rsidP="001675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262626" w:themeColor="text1" w:themeTint="D9"/>
                <w:sz w:val="20"/>
                <w:szCs w:val="20"/>
              </w:rPr>
            </w:pPr>
            <w:r w:rsidRPr="00E81F52">
              <w:rPr>
                <w:rFonts w:ascii="Garamond" w:hAnsi="Garamond" w:cs="Helvetica"/>
                <w:color w:val="262626" w:themeColor="text1" w:themeTint="D9"/>
                <w:sz w:val="20"/>
                <w:szCs w:val="20"/>
              </w:rPr>
              <w:t xml:space="preserve">E. Students will be able to connect key events and concepts </w:t>
            </w:r>
            <w:r w:rsidR="001675CB" w:rsidRPr="00E81F52">
              <w:rPr>
                <w:rFonts w:ascii="Garamond" w:hAnsi="Garamond" w:cs="Helvetica"/>
                <w:color w:val="262626" w:themeColor="text1" w:themeTint="D9"/>
                <w:sz w:val="20"/>
                <w:szCs w:val="20"/>
              </w:rPr>
              <w:t xml:space="preserve">being studied </w:t>
            </w:r>
            <w:r w:rsidRPr="00E81F52">
              <w:rPr>
                <w:rFonts w:ascii="Garamond" w:hAnsi="Garamond" w:cs="Helvetica"/>
                <w:color w:val="262626" w:themeColor="text1" w:themeTint="D9"/>
                <w:sz w:val="20"/>
                <w:szCs w:val="20"/>
              </w:rPr>
              <w:t xml:space="preserve">to real world scenarios, identifying basic similarities to subsequent or contemporary events and concepts. </w:t>
            </w:r>
            <w:r w:rsidR="002139AE">
              <w:rPr>
                <w:rFonts w:ascii="Garamond" w:hAnsi="Garamond" w:cs="Helvetica"/>
                <w:color w:val="262626" w:themeColor="text1" w:themeTint="D9"/>
                <w:sz w:val="20"/>
                <w:szCs w:val="20"/>
              </w:rPr>
              <w:t>(e.g. using their understanding of revolutions to assess if the United States needs to be concerned about one).</w:t>
            </w:r>
          </w:p>
        </w:tc>
        <w:tc>
          <w:tcPr>
            <w:tcW w:w="2428" w:type="dxa"/>
            <w:shd w:val="clear" w:color="auto" w:fill="auto"/>
          </w:tcPr>
          <w:p w:rsidR="002D696A" w:rsidRPr="00E81F52" w:rsidRDefault="001675CB" w:rsidP="00451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aramond" w:hAnsi="Garamond" w:cs="Helvetica"/>
                <w:color w:val="262626" w:themeColor="text1" w:themeTint="D9"/>
                <w:sz w:val="20"/>
                <w:szCs w:val="20"/>
              </w:rPr>
            </w:pPr>
            <w:r w:rsidRPr="00E81F52">
              <w:rPr>
                <w:rFonts w:ascii="Garamond" w:hAnsi="Garamond" w:cs="Helvetica"/>
                <w:color w:val="262626" w:themeColor="text1" w:themeTint="D9"/>
                <w:sz w:val="20"/>
                <w:szCs w:val="20"/>
              </w:rPr>
              <w:t xml:space="preserve">E. Students will be able to connect some concepts and events being studied to events and concepts in subsequent or contemporary settings, with some overgeneralizations and some assistance. </w:t>
            </w:r>
            <w:r w:rsidR="002139AE">
              <w:rPr>
                <w:rFonts w:ascii="Garamond" w:hAnsi="Garamond" w:cs="Helvetica"/>
                <w:color w:val="262626" w:themeColor="text1" w:themeTint="D9"/>
                <w:sz w:val="20"/>
                <w:szCs w:val="20"/>
              </w:rPr>
              <w:t>(e.g. using their understanding of revolutions to assess if the United States needs to be concerned about one).</w:t>
            </w:r>
          </w:p>
        </w:tc>
        <w:tc>
          <w:tcPr>
            <w:tcW w:w="2429" w:type="dxa"/>
            <w:shd w:val="clear" w:color="auto" w:fill="auto"/>
          </w:tcPr>
          <w:p w:rsidR="002D696A" w:rsidRPr="00E81F52" w:rsidRDefault="001675CB" w:rsidP="00451CDF">
            <w:pPr>
              <w:spacing w:after="0" w:line="240" w:lineRule="auto"/>
              <w:rPr>
                <w:rFonts w:ascii="Garamond" w:hAnsi="Garamond"/>
                <w:color w:val="262626" w:themeColor="text1" w:themeTint="D9"/>
                <w:sz w:val="20"/>
                <w:szCs w:val="20"/>
              </w:rPr>
            </w:pPr>
            <w:r w:rsidRPr="00E81F52">
              <w:rPr>
                <w:rFonts w:ascii="Garamond" w:hAnsi="Garamond"/>
                <w:color w:val="262626" w:themeColor="text1" w:themeTint="D9"/>
                <w:sz w:val="20"/>
                <w:szCs w:val="20"/>
              </w:rPr>
              <w:t>E. Students are unable to make any significant or accurate connections between the key concepts and events being studied and subsequent or contemporary issues without significant assistance.</w:t>
            </w:r>
            <w:r w:rsidR="002139AE">
              <w:rPr>
                <w:rFonts w:ascii="Garamond" w:hAnsi="Garamond" w:cs="Helvetica"/>
                <w:color w:val="262626" w:themeColor="text1" w:themeTint="D9"/>
                <w:sz w:val="20"/>
                <w:szCs w:val="20"/>
              </w:rPr>
              <w:t>(e.g. using their understanding of revolutions to assess if the United States needs to be concerned about one).</w:t>
            </w:r>
          </w:p>
          <w:p w:rsidR="001675CB" w:rsidRPr="00E81F52" w:rsidRDefault="001675CB" w:rsidP="00451CDF">
            <w:pPr>
              <w:spacing w:after="0" w:line="240" w:lineRule="auto"/>
              <w:rPr>
                <w:rFonts w:ascii="Garamond" w:hAnsi="Garamond"/>
                <w:color w:val="262626" w:themeColor="text1" w:themeTint="D9"/>
                <w:sz w:val="20"/>
                <w:szCs w:val="20"/>
              </w:rPr>
            </w:pPr>
          </w:p>
        </w:tc>
      </w:tr>
      <w:tr w:rsidR="002F19A8" w:rsidRPr="00E81F52" w:rsidTr="002F19A8">
        <w:trPr>
          <w:trHeight w:val="864"/>
        </w:trPr>
        <w:tc>
          <w:tcPr>
            <w:tcW w:w="9713" w:type="dxa"/>
            <w:gridSpan w:val="4"/>
            <w:tcBorders>
              <w:bottom w:val="single" w:sz="4" w:space="0" w:color="000000" w:themeColor="text1"/>
            </w:tcBorders>
            <w:shd w:val="clear" w:color="auto" w:fill="auto"/>
          </w:tcPr>
          <w:p w:rsidR="002F19A8" w:rsidRPr="00E81F52" w:rsidRDefault="002F19A8" w:rsidP="00451CDF">
            <w:pPr>
              <w:spacing w:before="120"/>
              <w:jc w:val="center"/>
              <w:rPr>
                <w:rFonts w:ascii="Garamond" w:hAnsi="Garamond"/>
                <w:sz w:val="20"/>
                <w:szCs w:val="20"/>
              </w:rPr>
            </w:pPr>
            <w:r w:rsidRPr="00E81F52">
              <w:rPr>
                <w:rFonts w:ascii="Garamond" w:hAnsi="Garamond" w:cstheme="minorHAnsi"/>
                <w:b/>
                <w:sz w:val="16"/>
                <w:szCs w:val="24"/>
              </w:rPr>
              <w:t xml:space="preserve">Sample Performance Assessments: </w:t>
            </w:r>
            <w:r w:rsidR="00CE1A8A" w:rsidRPr="00E81F52">
              <w:rPr>
                <w:rFonts w:ascii="Garamond" w:hAnsi="Garamond" w:cstheme="minorHAnsi"/>
                <w:sz w:val="16"/>
                <w:szCs w:val="24"/>
              </w:rPr>
              <w:t xml:space="preserve">Historical timelines, Unit exam multiple choice sections, </w:t>
            </w:r>
            <w:r w:rsidR="00857ED8" w:rsidRPr="00E81F52">
              <w:rPr>
                <w:rFonts w:ascii="Garamond" w:hAnsi="Garamond" w:cstheme="minorHAnsi"/>
                <w:sz w:val="16"/>
                <w:szCs w:val="24"/>
              </w:rPr>
              <w:t xml:space="preserve">historical visual assignments, historical simulations, </w:t>
            </w:r>
            <w:r w:rsidR="00CE1A8A" w:rsidRPr="00E81F52">
              <w:rPr>
                <w:rFonts w:ascii="Garamond" w:hAnsi="Garamond" w:cstheme="minorHAnsi"/>
                <w:sz w:val="16"/>
                <w:szCs w:val="24"/>
              </w:rPr>
              <w:t>thematic projects</w:t>
            </w:r>
            <w:r w:rsidR="00451CDF" w:rsidRPr="00E81F52">
              <w:rPr>
                <w:rFonts w:ascii="Garamond" w:hAnsi="Garamond" w:cstheme="minorHAnsi"/>
                <w:sz w:val="16"/>
                <w:szCs w:val="24"/>
              </w:rPr>
              <w:t>, graphic organizers</w:t>
            </w:r>
            <w:r w:rsidR="00CE1A8A" w:rsidRPr="00E81F52">
              <w:rPr>
                <w:rFonts w:ascii="Garamond" w:hAnsi="Garamond" w:cstheme="minorHAnsi"/>
                <w:sz w:val="16"/>
                <w:szCs w:val="24"/>
              </w:rPr>
              <w:t>.</w:t>
            </w:r>
            <w:r w:rsidR="00CE1A8A" w:rsidRPr="00E81F52">
              <w:rPr>
                <w:rFonts w:ascii="Garamond" w:hAnsi="Garamond" w:cstheme="minorHAnsi"/>
                <w:b/>
                <w:sz w:val="16"/>
                <w:szCs w:val="24"/>
              </w:rPr>
              <w:t xml:space="preserve"> </w:t>
            </w:r>
          </w:p>
        </w:tc>
      </w:tr>
    </w:tbl>
    <w:p w:rsidR="00895030" w:rsidRPr="00E81F52" w:rsidRDefault="00895030" w:rsidP="00895030">
      <w:pPr>
        <w:rPr>
          <w:rFonts w:ascii="Garamond" w:hAnsi="Garamond"/>
          <w:sz w:val="20"/>
          <w:szCs w:val="20"/>
        </w:rPr>
      </w:pPr>
    </w:p>
    <w:p w:rsidR="0039772D" w:rsidRPr="00E81F52" w:rsidRDefault="0039772D">
      <w:pPr>
        <w:rPr>
          <w:rFonts w:ascii="Garamond" w:hAnsi="Garamond"/>
        </w:rPr>
      </w:pPr>
    </w:p>
    <w:p w:rsidR="00E81F52" w:rsidRPr="00E81F52" w:rsidRDefault="00E81F52">
      <w:pPr>
        <w:rPr>
          <w:rFonts w:ascii="Garamond" w:hAnsi="Garamond"/>
        </w:rPr>
      </w:pPr>
    </w:p>
    <w:p w:rsidR="00E81F52" w:rsidRPr="00E81F52" w:rsidRDefault="00E81F52">
      <w:pPr>
        <w:rPr>
          <w:rFonts w:ascii="Garamond" w:hAnsi="Garamond"/>
        </w:rPr>
      </w:pPr>
    </w:p>
    <w:p w:rsidR="00E81F52" w:rsidRPr="00E81F52" w:rsidRDefault="00E81F52">
      <w:pPr>
        <w:rPr>
          <w:rFonts w:ascii="Garamond" w:hAnsi="Garamond"/>
        </w:rPr>
      </w:pPr>
    </w:p>
    <w:p w:rsidR="00E81F52" w:rsidRPr="00E81F52" w:rsidRDefault="00E81F52">
      <w:pPr>
        <w:rPr>
          <w:rFonts w:ascii="Garamond" w:hAnsi="Garamond"/>
        </w:rPr>
      </w:pPr>
    </w:p>
    <w:p w:rsidR="00E81F52" w:rsidRPr="00E81F52" w:rsidRDefault="00E81F52">
      <w:pPr>
        <w:rPr>
          <w:rFonts w:ascii="Garamond" w:hAnsi="Garamond"/>
        </w:rPr>
      </w:pPr>
    </w:p>
    <w:p w:rsidR="00E81F52" w:rsidRPr="00E81F52" w:rsidRDefault="00E81F52">
      <w:pPr>
        <w:rPr>
          <w:rFonts w:ascii="Garamond" w:hAnsi="Garamond"/>
        </w:rPr>
      </w:pPr>
    </w:p>
    <w:p w:rsidR="00E81F52" w:rsidRPr="00E81F52" w:rsidRDefault="00E81F52">
      <w:pPr>
        <w:rPr>
          <w:rFonts w:ascii="Garamond" w:hAnsi="Garamond"/>
        </w:rPr>
      </w:pPr>
    </w:p>
    <w:p w:rsidR="009801DD" w:rsidRPr="00E81F52" w:rsidRDefault="009801DD">
      <w:pPr>
        <w:rPr>
          <w:rFonts w:ascii="Garamond" w:hAnsi="Garamond"/>
        </w:rPr>
      </w:pPr>
    </w:p>
    <w:p w:rsidR="00E81F52" w:rsidRPr="00E81F52" w:rsidRDefault="00E81F52">
      <w:pPr>
        <w:rPr>
          <w:rFonts w:ascii="Garamond" w:hAnsi="Garamond"/>
        </w:rPr>
      </w:pPr>
    </w:p>
    <w:p w:rsidR="00E81F52" w:rsidRPr="00E81F52" w:rsidRDefault="00E81F52" w:rsidP="00E81F52">
      <w:pPr>
        <w:spacing w:after="0" w:line="240" w:lineRule="auto"/>
        <w:rPr>
          <w:rFonts w:ascii="Garamond" w:hAnsi="Garamond"/>
          <w:sz w:val="20"/>
          <w:szCs w:val="20"/>
        </w:rPr>
      </w:pPr>
    </w:p>
    <w:tbl>
      <w:tblPr>
        <w:tblStyle w:val="TableGrid"/>
        <w:tblpPr w:leftFromText="180" w:rightFromText="180" w:tblpY="405"/>
        <w:tblW w:w="9713" w:type="dxa"/>
        <w:tblLook w:val="04A0" w:firstRow="1" w:lastRow="0" w:firstColumn="1" w:lastColumn="0" w:noHBand="0" w:noVBand="1"/>
      </w:tblPr>
      <w:tblGrid>
        <w:gridCol w:w="2428"/>
        <w:gridCol w:w="2428"/>
        <w:gridCol w:w="2428"/>
        <w:gridCol w:w="2429"/>
      </w:tblGrid>
      <w:tr w:rsidR="00E81F52" w:rsidRPr="00E81F52" w:rsidTr="00261EA6">
        <w:trPr>
          <w:trHeight w:val="796"/>
        </w:trPr>
        <w:tc>
          <w:tcPr>
            <w:tcW w:w="9713" w:type="dxa"/>
            <w:gridSpan w:val="4"/>
          </w:tcPr>
          <w:p w:rsidR="00E81F52" w:rsidRPr="00E81F52" w:rsidRDefault="00E81F52" w:rsidP="009801DD">
            <w:pPr>
              <w:spacing w:after="0" w:line="240" w:lineRule="auto"/>
              <w:jc w:val="center"/>
              <w:rPr>
                <w:rFonts w:ascii="Garamond" w:hAnsi="Garamond" w:cs="Times New Roman"/>
                <w:b/>
                <w:sz w:val="20"/>
                <w:szCs w:val="20"/>
              </w:rPr>
            </w:pPr>
          </w:p>
        </w:tc>
      </w:tr>
      <w:tr w:rsidR="009801DD" w:rsidRPr="00E81F52" w:rsidTr="00261EA6">
        <w:trPr>
          <w:trHeight w:val="1008"/>
        </w:trPr>
        <w:tc>
          <w:tcPr>
            <w:tcW w:w="9713" w:type="dxa"/>
            <w:gridSpan w:val="4"/>
          </w:tcPr>
          <w:p w:rsidR="009801DD" w:rsidRPr="00E81F52" w:rsidRDefault="009801DD" w:rsidP="009801DD">
            <w:pPr>
              <w:spacing w:line="240" w:lineRule="auto"/>
              <w:jc w:val="center"/>
              <w:rPr>
                <w:rFonts w:ascii="Garamond" w:hAnsi="Garamond" w:cstheme="minorHAnsi"/>
                <w:b/>
                <w:sz w:val="20"/>
                <w:szCs w:val="20"/>
                <w:u w:val="words"/>
              </w:rPr>
            </w:pPr>
            <w:r w:rsidRPr="00E81F52">
              <w:rPr>
                <w:rFonts w:ascii="Garamond" w:hAnsi="Garamond" w:cstheme="minorHAnsi"/>
                <w:b/>
                <w:sz w:val="20"/>
                <w:szCs w:val="20"/>
                <w:u w:val="words"/>
              </w:rPr>
              <w:lastRenderedPageBreak/>
              <w:t xml:space="preserve">World Cultures Competency 5 of 5: </w:t>
            </w:r>
            <w:r w:rsidRPr="00E81F52">
              <w:rPr>
                <w:rFonts w:ascii="Garamond" w:hAnsi="Garamond" w:cstheme="minorHAnsi"/>
                <w:b/>
                <w:i/>
                <w:sz w:val="20"/>
                <w:szCs w:val="20"/>
                <w:u w:val="words"/>
              </w:rPr>
              <w:t>Content Knowledge</w:t>
            </w:r>
          </w:p>
          <w:p w:rsidR="009801DD" w:rsidRPr="00E81F52" w:rsidRDefault="009801DD" w:rsidP="009801DD">
            <w:pPr>
              <w:spacing w:after="0" w:line="240" w:lineRule="auto"/>
              <w:jc w:val="center"/>
              <w:rPr>
                <w:rFonts w:ascii="Garamond" w:hAnsi="Garamond" w:cs="Times New Roman"/>
                <w:b/>
                <w:i/>
                <w:sz w:val="20"/>
                <w:szCs w:val="20"/>
              </w:rPr>
            </w:pPr>
            <w:r w:rsidRPr="00E81F52">
              <w:rPr>
                <w:rFonts w:ascii="Garamond" w:hAnsi="Garamond" w:cs="Times New Roman"/>
                <w:b/>
                <w:i/>
                <w:sz w:val="20"/>
                <w:szCs w:val="20"/>
              </w:rPr>
              <w:t xml:space="preserve">Competency Description: </w:t>
            </w:r>
            <w:r w:rsidRPr="00E81F52">
              <w:rPr>
                <w:rFonts w:ascii="Garamond" w:hAnsi="Garamond" w:cs="Times New Roman"/>
                <w:i/>
                <w:sz w:val="20"/>
                <w:szCs w:val="20"/>
              </w:rPr>
              <w:t>Students will demonstrate proficiency in the knowledge of the significant terms, movements, people and events in World History from early man to 1815.</w:t>
            </w:r>
          </w:p>
          <w:p w:rsidR="009801DD" w:rsidRPr="00E81F52" w:rsidRDefault="009801DD" w:rsidP="00261EA6">
            <w:pPr>
              <w:spacing w:before="120"/>
              <w:jc w:val="center"/>
              <w:rPr>
                <w:rFonts w:ascii="Garamond" w:hAnsi="Garamond" w:cstheme="minorHAnsi"/>
                <w:b/>
                <w:sz w:val="20"/>
                <w:szCs w:val="20"/>
              </w:rPr>
            </w:pPr>
          </w:p>
        </w:tc>
      </w:tr>
      <w:tr w:rsidR="00E81F52" w:rsidRPr="00E81F52" w:rsidTr="00261EA6">
        <w:trPr>
          <w:trHeight w:val="1008"/>
        </w:trPr>
        <w:tc>
          <w:tcPr>
            <w:tcW w:w="9713" w:type="dxa"/>
            <w:gridSpan w:val="4"/>
          </w:tcPr>
          <w:p w:rsidR="00E81F52" w:rsidRPr="00E81F52" w:rsidRDefault="00E81F52" w:rsidP="00261EA6">
            <w:pPr>
              <w:spacing w:before="120"/>
              <w:jc w:val="center"/>
              <w:rPr>
                <w:rFonts w:ascii="Garamond" w:hAnsi="Garamond" w:cstheme="minorHAnsi"/>
                <w:sz w:val="20"/>
                <w:szCs w:val="20"/>
              </w:rPr>
            </w:pPr>
            <w:r w:rsidRPr="00E81F52">
              <w:rPr>
                <w:rFonts w:ascii="Garamond" w:hAnsi="Garamond" w:cstheme="minorHAnsi"/>
                <w:b/>
                <w:sz w:val="20"/>
                <w:szCs w:val="20"/>
              </w:rPr>
              <w:t xml:space="preserve">State Frameworks Addressed: </w:t>
            </w:r>
            <w:r w:rsidRPr="00E81F52">
              <w:rPr>
                <w:rFonts w:ascii="Garamond" w:hAnsi="Garamond"/>
                <w:b/>
                <w:sz w:val="20"/>
                <w:szCs w:val="20"/>
              </w:rPr>
              <w:t xml:space="preserve"> WH1, WH2, WH3, WH4, and WH5</w:t>
            </w:r>
          </w:p>
          <w:p w:rsidR="00E81F52" w:rsidRPr="00E81F52" w:rsidRDefault="00E81F52" w:rsidP="00261EA6">
            <w:pPr>
              <w:jc w:val="center"/>
              <w:rPr>
                <w:rFonts w:ascii="Garamond" w:hAnsi="Garamond" w:cstheme="minorHAnsi"/>
                <w:b/>
                <w:sz w:val="20"/>
                <w:szCs w:val="20"/>
              </w:rPr>
            </w:pPr>
            <w:r w:rsidRPr="00E81F52">
              <w:rPr>
                <w:rFonts w:ascii="Garamond" w:hAnsi="Garamond" w:cstheme="minorHAnsi"/>
                <w:b/>
                <w:sz w:val="20"/>
                <w:szCs w:val="20"/>
              </w:rPr>
              <w:t>21</w:t>
            </w:r>
            <w:r w:rsidRPr="00E81F52">
              <w:rPr>
                <w:rFonts w:ascii="Garamond" w:hAnsi="Garamond" w:cstheme="minorHAnsi"/>
                <w:b/>
                <w:sz w:val="20"/>
                <w:szCs w:val="20"/>
                <w:vertAlign w:val="superscript"/>
              </w:rPr>
              <w:t>st</w:t>
            </w:r>
            <w:r w:rsidRPr="00E81F52">
              <w:rPr>
                <w:rFonts w:ascii="Garamond" w:hAnsi="Garamond" w:cstheme="minorHAnsi"/>
                <w:b/>
                <w:sz w:val="20"/>
                <w:szCs w:val="20"/>
              </w:rPr>
              <w:t xml:space="preserve"> Century Learning Skills Addressed: </w:t>
            </w:r>
            <w:r w:rsidRPr="00E81F52">
              <w:rPr>
                <w:rFonts w:ascii="Garamond" w:hAnsi="Garamond" w:cstheme="minorHAnsi"/>
                <w:sz w:val="20"/>
                <w:szCs w:val="20"/>
              </w:rPr>
              <w:t>Social and Cross-Cultural Skills; Global Awareness; Information Literacy; Productivity &amp; Accountability</w:t>
            </w:r>
            <w:r w:rsidRPr="00E81F52">
              <w:rPr>
                <w:rFonts w:ascii="Garamond" w:hAnsi="Garamond" w:cstheme="minorHAnsi"/>
                <w:b/>
                <w:sz w:val="20"/>
                <w:szCs w:val="20"/>
              </w:rPr>
              <w:t>.</w:t>
            </w:r>
          </w:p>
        </w:tc>
      </w:tr>
      <w:tr w:rsidR="00E81F52" w:rsidRPr="00E81F52" w:rsidTr="00261EA6">
        <w:trPr>
          <w:trHeight w:val="288"/>
        </w:trPr>
        <w:tc>
          <w:tcPr>
            <w:tcW w:w="9713" w:type="dxa"/>
            <w:gridSpan w:val="4"/>
            <w:shd w:val="clear" w:color="auto" w:fill="8DB3E2" w:themeFill="text2" w:themeFillTint="66"/>
          </w:tcPr>
          <w:p w:rsidR="00E81F52" w:rsidRPr="00E81F52" w:rsidRDefault="00E81F52" w:rsidP="00261EA6">
            <w:pPr>
              <w:spacing w:before="120" w:after="120"/>
              <w:jc w:val="center"/>
              <w:rPr>
                <w:rFonts w:ascii="Garamond" w:hAnsi="Garamond" w:cs="Times New Roman"/>
                <w:b/>
                <w:sz w:val="20"/>
                <w:szCs w:val="20"/>
              </w:rPr>
            </w:pPr>
            <w:r w:rsidRPr="00E81F52">
              <w:rPr>
                <w:rFonts w:ascii="Garamond" w:hAnsi="Garamond" w:cs="Times New Roman"/>
                <w:b/>
                <w:sz w:val="20"/>
                <w:szCs w:val="20"/>
              </w:rPr>
              <w:t>Competency Elements and Assessment Rubric:</w:t>
            </w:r>
          </w:p>
        </w:tc>
      </w:tr>
      <w:tr w:rsidR="00E81F52" w:rsidRPr="00E81F52" w:rsidTr="00261EA6">
        <w:trPr>
          <w:trHeight w:val="720"/>
        </w:trPr>
        <w:tc>
          <w:tcPr>
            <w:tcW w:w="2428" w:type="dxa"/>
            <w:tcBorders>
              <w:bottom w:val="single" w:sz="4" w:space="0" w:color="000000" w:themeColor="text1"/>
            </w:tcBorders>
            <w:shd w:val="clear" w:color="auto" w:fill="8DB3E2" w:themeFill="text2" w:themeFillTint="66"/>
          </w:tcPr>
          <w:p w:rsidR="00E81F52" w:rsidRPr="00E81F52" w:rsidRDefault="00E81F52" w:rsidP="00261EA6">
            <w:pPr>
              <w:spacing w:before="120" w:after="0"/>
              <w:jc w:val="center"/>
              <w:rPr>
                <w:rFonts w:ascii="Garamond" w:hAnsi="Garamond"/>
                <w:sz w:val="20"/>
                <w:szCs w:val="20"/>
              </w:rPr>
            </w:pPr>
            <w:r w:rsidRPr="00E81F52">
              <w:rPr>
                <w:rFonts w:ascii="Garamond" w:hAnsi="Garamond"/>
                <w:sz w:val="20"/>
                <w:szCs w:val="20"/>
              </w:rPr>
              <w:t>4</w:t>
            </w:r>
          </w:p>
          <w:p w:rsidR="00E81F52" w:rsidRPr="00E81F52" w:rsidRDefault="00E81F52" w:rsidP="00261EA6">
            <w:pPr>
              <w:spacing w:after="0"/>
              <w:jc w:val="center"/>
              <w:rPr>
                <w:rFonts w:ascii="Garamond" w:hAnsi="Garamond"/>
                <w:sz w:val="20"/>
                <w:szCs w:val="20"/>
              </w:rPr>
            </w:pPr>
            <w:r w:rsidRPr="00E81F52">
              <w:rPr>
                <w:rFonts w:ascii="Garamond" w:hAnsi="Garamond"/>
                <w:sz w:val="20"/>
                <w:szCs w:val="20"/>
              </w:rPr>
              <w:t>Proficient with Distinction</w:t>
            </w:r>
          </w:p>
        </w:tc>
        <w:tc>
          <w:tcPr>
            <w:tcW w:w="2428" w:type="dxa"/>
            <w:tcBorders>
              <w:bottom w:val="single" w:sz="4" w:space="0" w:color="000000" w:themeColor="text1"/>
            </w:tcBorders>
            <w:shd w:val="clear" w:color="auto" w:fill="8DB3E2" w:themeFill="text2" w:themeFillTint="66"/>
          </w:tcPr>
          <w:p w:rsidR="00E81F52" w:rsidRPr="00E81F52" w:rsidRDefault="00E81F52" w:rsidP="00261EA6">
            <w:pPr>
              <w:spacing w:before="120" w:after="0"/>
              <w:jc w:val="center"/>
              <w:rPr>
                <w:rFonts w:ascii="Garamond" w:hAnsi="Garamond"/>
                <w:sz w:val="20"/>
                <w:szCs w:val="20"/>
              </w:rPr>
            </w:pPr>
            <w:r w:rsidRPr="00E81F52">
              <w:rPr>
                <w:rFonts w:ascii="Garamond" w:hAnsi="Garamond"/>
                <w:sz w:val="20"/>
                <w:szCs w:val="20"/>
              </w:rPr>
              <w:t>3</w:t>
            </w:r>
          </w:p>
          <w:p w:rsidR="00E81F52" w:rsidRPr="00E81F52" w:rsidRDefault="00E81F52" w:rsidP="00261EA6">
            <w:pPr>
              <w:spacing w:after="0"/>
              <w:jc w:val="center"/>
              <w:rPr>
                <w:rFonts w:ascii="Garamond" w:hAnsi="Garamond"/>
                <w:sz w:val="20"/>
                <w:szCs w:val="20"/>
              </w:rPr>
            </w:pPr>
            <w:r w:rsidRPr="00E81F52">
              <w:rPr>
                <w:rFonts w:ascii="Garamond" w:hAnsi="Garamond"/>
                <w:sz w:val="20"/>
                <w:szCs w:val="20"/>
              </w:rPr>
              <w:t>Proficient</w:t>
            </w:r>
          </w:p>
        </w:tc>
        <w:tc>
          <w:tcPr>
            <w:tcW w:w="2428" w:type="dxa"/>
            <w:tcBorders>
              <w:bottom w:val="single" w:sz="4" w:space="0" w:color="000000" w:themeColor="text1"/>
            </w:tcBorders>
            <w:shd w:val="clear" w:color="auto" w:fill="8DB3E2" w:themeFill="text2" w:themeFillTint="66"/>
          </w:tcPr>
          <w:p w:rsidR="00E81F52" w:rsidRPr="00E81F52" w:rsidRDefault="00E81F52" w:rsidP="00261EA6">
            <w:pPr>
              <w:spacing w:before="120" w:after="0"/>
              <w:jc w:val="center"/>
              <w:rPr>
                <w:rFonts w:ascii="Garamond" w:hAnsi="Garamond"/>
                <w:sz w:val="20"/>
                <w:szCs w:val="20"/>
              </w:rPr>
            </w:pPr>
            <w:r w:rsidRPr="00E81F52">
              <w:rPr>
                <w:rFonts w:ascii="Garamond" w:hAnsi="Garamond"/>
                <w:sz w:val="20"/>
                <w:szCs w:val="20"/>
              </w:rPr>
              <w:t>2</w:t>
            </w:r>
          </w:p>
          <w:p w:rsidR="00E81F52" w:rsidRPr="00E81F52" w:rsidRDefault="00F239E4" w:rsidP="00261EA6">
            <w:pPr>
              <w:spacing w:after="0"/>
              <w:jc w:val="center"/>
              <w:rPr>
                <w:rFonts w:ascii="Garamond" w:hAnsi="Garamond"/>
                <w:sz w:val="20"/>
                <w:szCs w:val="20"/>
              </w:rPr>
            </w:pPr>
            <w:r>
              <w:rPr>
                <w:rFonts w:ascii="Garamond" w:hAnsi="Garamond"/>
                <w:sz w:val="20"/>
                <w:szCs w:val="20"/>
              </w:rPr>
              <w:t>Partially Proficient</w:t>
            </w:r>
          </w:p>
        </w:tc>
        <w:tc>
          <w:tcPr>
            <w:tcW w:w="2429" w:type="dxa"/>
            <w:tcBorders>
              <w:bottom w:val="single" w:sz="4" w:space="0" w:color="000000" w:themeColor="text1"/>
            </w:tcBorders>
            <w:shd w:val="clear" w:color="auto" w:fill="8DB3E2" w:themeFill="text2" w:themeFillTint="66"/>
          </w:tcPr>
          <w:p w:rsidR="00E81F52" w:rsidRPr="00E81F52" w:rsidRDefault="00E81F52" w:rsidP="00261EA6">
            <w:pPr>
              <w:spacing w:before="120" w:after="0"/>
              <w:jc w:val="center"/>
              <w:rPr>
                <w:rFonts w:ascii="Garamond" w:hAnsi="Garamond"/>
                <w:sz w:val="20"/>
                <w:szCs w:val="20"/>
              </w:rPr>
            </w:pPr>
            <w:r w:rsidRPr="00E81F52">
              <w:rPr>
                <w:rFonts w:ascii="Garamond" w:hAnsi="Garamond"/>
                <w:sz w:val="20"/>
                <w:szCs w:val="20"/>
              </w:rPr>
              <w:t>1</w:t>
            </w:r>
          </w:p>
          <w:p w:rsidR="00E81F52" w:rsidRPr="00E81F52" w:rsidRDefault="00F239E4" w:rsidP="00261EA6">
            <w:pPr>
              <w:spacing w:after="0"/>
              <w:jc w:val="center"/>
              <w:rPr>
                <w:rFonts w:ascii="Garamond" w:hAnsi="Garamond"/>
                <w:sz w:val="20"/>
                <w:szCs w:val="20"/>
              </w:rPr>
            </w:pPr>
            <w:r>
              <w:rPr>
                <w:rFonts w:ascii="Garamond" w:hAnsi="Garamond"/>
                <w:sz w:val="20"/>
                <w:szCs w:val="20"/>
              </w:rPr>
              <w:t>Not Proficient</w:t>
            </w:r>
          </w:p>
        </w:tc>
      </w:tr>
      <w:tr w:rsidR="00E81F52" w:rsidRPr="00E81F52" w:rsidTr="00261EA6">
        <w:trPr>
          <w:trHeight w:val="1831"/>
        </w:trPr>
        <w:tc>
          <w:tcPr>
            <w:tcW w:w="2428" w:type="dxa"/>
            <w:shd w:val="clear" w:color="auto" w:fill="auto"/>
          </w:tcPr>
          <w:p w:rsidR="00E81F52" w:rsidRPr="00E81F52" w:rsidRDefault="00E81F52" w:rsidP="00261EA6">
            <w:pPr>
              <w:pStyle w:val="BodyText"/>
              <w:rPr>
                <w:rFonts w:ascii="Garamond" w:hAnsi="Garamond"/>
                <w:b/>
                <w:szCs w:val="20"/>
              </w:rPr>
            </w:pPr>
            <w:r w:rsidRPr="00E81F52">
              <w:rPr>
                <w:rFonts w:ascii="Garamond" w:hAnsi="Garamond"/>
                <w:szCs w:val="20"/>
              </w:rPr>
              <w:t>Students will demonstrate a sophisticated understanding of major events, ideas and issues pertaining to</w:t>
            </w:r>
            <w:r w:rsidRPr="00E81F52">
              <w:rPr>
                <w:rFonts w:ascii="Garamond" w:hAnsi="Garamond"/>
                <w:b/>
                <w:szCs w:val="20"/>
              </w:rPr>
              <w:t xml:space="preserve"> the history of governance from ancient Sumer to the Congress of Vienna. </w:t>
            </w:r>
          </w:p>
          <w:p w:rsidR="00E81F52" w:rsidRPr="00E81F52" w:rsidRDefault="00E81F52" w:rsidP="00261EA6">
            <w:pPr>
              <w:rPr>
                <w:rFonts w:ascii="Garamond" w:hAnsi="Garamond" w:cs="Times New Roman"/>
                <w:sz w:val="20"/>
                <w:szCs w:val="20"/>
              </w:rPr>
            </w:pPr>
          </w:p>
        </w:tc>
        <w:tc>
          <w:tcPr>
            <w:tcW w:w="2428" w:type="dxa"/>
            <w:shd w:val="clear" w:color="auto" w:fill="auto"/>
          </w:tcPr>
          <w:p w:rsidR="00E81F52" w:rsidRPr="00E81F52" w:rsidRDefault="00E81F52" w:rsidP="00261EA6">
            <w:pPr>
              <w:rPr>
                <w:rFonts w:ascii="Garamond" w:hAnsi="Garamond" w:cs="Helvetica"/>
                <w:color w:val="141413"/>
                <w:sz w:val="20"/>
                <w:szCs w:val="20"/>
              </w:rPr>
            </w:pPr>
            <w:r w:rsidRPr="00E81F52">
              <w:rPr>
                <w:rFonts w:ascii="Garamond" w:eastAsia="Times New Roman" w:hAnsi="Garamond" w:cs="Times New Roman"/>
                <w:sz w:val="20"/>
                <w:szCs w:val="20"/>
              </w:rPr>
              <w:t>Students will demonstrate a firm understanding of the major ideas, issues and events pertaining to</w:t>
            </w:r>
            <w:r w:rsidRPr="00E81F52">
              <w:rPr>
                <w:rFonts w:ascii="Garamond" w:hAnsi="Garamond"/>
                <w:b/>
                <w:sz w:val="20"/>
                <w:szCs w:val="20"/>
              </w:rPr>
              <w:t xml:space="preserve"> the history of governance from ancient Sumer to the Congress of Vienna.</w:t>
            </w:r>
          </w:p>
        </w:tc>
        <w:tc>
          <w:tcPr>
            <w:tcW w:w="2428" w:type="dxa"/>
            <w:shd w:val="clear" w:color="auto" w:fill="auto"/>
          </w:tcPr>
          <w:p w:rsidR="00E81F52" w:rsidRPr="00E81F52" w:rsidRDefault="00E81F52" w:rsidP="00261EA6">
            <w:pPr>
              <w:rPr>
                <w:rFonts w:ascii="Garamond" w:hAnsi="Garamond"/>
                <w:sz w:val="20"/>
                <w:szCs w:val="20"/>
              </w:rPr>
            </w:pPr>
            <w:r w:rsidRPr="00E81F52">
              <w:rPr>
                <w:rFonts w:ascii="Garamond" w:eastAsia="Times New Roman" w:hAnsi="Garamond" w:cs="Times New Roman"/>
                <w:sz w:val="20"/>
                <w:szCs w:val="20"/>
              </w:rPr>
              <w:t>Students will demonstrate a basic understanding of the major ideas, issues and events pertaining to</w:t>
            </w:r>
            <w:r w:rsidRPr="00E81F52">
              <w:rPr>
                <w:rFonts w:ascii="Garamond" w:hAnsi="Garamond"/>
                <w:b/>
                <w:sz w:val="20"/>
                <w:szCs w:val="20"/>
              </w:rPr>
              <w:t xml:space="preserve"> the history of governance from ancient Sumer to the Congress of Vienna.</w:t>
            </w:r>
          </w:p>
        </w:tc>
        <w:tc>
          <w:tcPr>
            <w:tcW w:w="2429" w:type="dxa"/>
            <w:shd w:val="clear" w:color="auto" w:fill="auto"/>
          </w:tcPr>
          <w:p w:rsidR="00E81F52" w:rsidRPr="00E81F52" w:rsidRDefault="00E81F52" w:rsidP="00261EA6">
            <w:pPr>
              <w:rPr>
                <w:rFonts w:ascii="Garamond" w:hAnsi="Garamond"/>
                <w:sz w:val="20"/>
                <w:szCs w:val="20"/>
              </w:rPr>
            </w:pPr>
            <w:r w:rsidRPr="00E81F52">
              <w:rPr>
                <w:rFonts w:ascii="Garamond" w:eastAsia="Times New Roman" w:hAnsi="Garamond" w:cs="Times New Roman"/>
                <w:sz w:val="20"/>
                <w:szCs w:val="20"/>
              </w:rPr>
              <w:t>Students will demonstrate a limited understanding of the major ideas, issues and events pertaining to</w:t>
            </w:r>
            <w:r w:rsidRPr="00E81F52">
              <w:rPr>
                <w:rFonts w:ascii="Garamond" w:hAnsi="Garamond"/>
                <w:b/>
                <w:sz w:val="20"/>
                <w:szCs w:val="20"/>
              </w:rPr>
              <w:t xml:space="preserve"> the history of governance from ancient Sumer to the Congress of Vienna.</w:t>
            </w:r>
          </w:p>
        </w:tc>
      </w:tr>
      <w:tr w:rsidR="00E81F52" w:rsidRPr="00E81F52" w:rsidTr="00261EA6">
        <w:trPr>
          <w:trHeight w:val="1831"/>
        </w:trPr>
        <w:tc>
          <w:tcPr>
            <w:tcW w:w="2428" w:type="dxa"/>
            <w:shd w:val="clear" w:color="auto" w:fill="auto"/>
          </w:tcPr>
          <w:p w:rsidR="00E81F52" w:rsidRPr="00E81F52" w:rsidRDefault="00E81F52" w:rsidP="00261EA6">
            <w:pPr>
              <w:rPr>
                <w:rFonts w:ascii="Garamond" w:hAnsi="Garamond" w:cs="Times New Roman"/>
                <w:sz w:val="20"/>
                <w:szCs w:val="20"/>
              </w:rPr>
            </w:pPr>
            <w:r w:rsidRPr="00E81F52">
              <w:rPr>
                <w:rFonts w:ascii="Garamond" w:hAnsi="Garamond" w:cs="Times New Roman"/>
                <w:sz w:val="20"/>
                <w:szCs w:val="20"/>
              </w:rPr>
              <w:t xml:space="preserve">Students will demonstrate </w:t>
            </w:r>
            <w:r w:rsidRPr="00E81F52">
              <w:rPr>
                <w:rFonts w:ascii="Garamond" w:hAnsi="Garamond"/>
                <w:sz w:val="20"/>
                <w:szCs w:val="20"/>
              </w:rPr>
              <w:t xml:space="preserve"> a sophisticated</w:t>
            </w:r>
            <w:r w:rsidRPr="00E81F52">
              <w:rPr>
                <w:rFonts w:ascii="Garamond" w:hAnsi="Garamond" w:cs="Times New Roman"/>
                <w:sz w:val="20"/>
                <w:szCs w:val="20"/>
              </w:rPr>
              <w:t xml:space="preserve"> understanding </w:t>
            </w:r>
            <w:r w:rsidRPr="00E81F52">
              <w:rPr>
                <w:rFonts w:ascii="Garamond" w:hAnsi="Garamond" w:cs="Times New Roman"/>
                <w:b/>
                <w:sz w:val="20"/>
                <w:szCs w:val="20"/>
              </w:rPr>
              <w:t xml:space="preserve">of the interactions of peoples and governments from ancient </w:t>
            </w:r>
            <w:r w:rsidRPr="00E81F52">
              <w:rPr>
                <w:rFonts w:ascii="Garamond" w:hAnsi="Garamond"/>
                <w:b/>
                <w:sz w:val="20"/>
                <w:szCs w:val="20"/>
              </w:rPr>
              <w:t>Sumer to the Congress of Vienna.</w:t>
            </w:r>
          </w:p>
          <w:p w:rsidR="00E81F52" w:rsidRPr="00E81F52" w:rsidRDefault="00E81F52" w:rsidP="00261EA6">
            <w:pPr>
              <w:pStyle w:val="BodyText"/>
              <w:rPr>
                <w:rFonts w:ascii="Garamond" w:hAnsi="Garamond"/>
                <w:szCs w:val="20"/>
              </w:rPr>
            </w:pPr>
          </w:p>
        </w:tc>
        <w:tc>
          <w:tcPr>
            <w:tcW w:w="2428" w:type="dxa"/>
            <w:shd w:val="clear" w:color="auto" w:fill="auto"/>
          </w:tcPr>
          <w:p w:rsidR="00E81F52" w:rsidRPr="00E81F52" w:rsidRDefault="00E81F52" w:rsidP="00261EA6">
            <w:pPr>
              <w:rPr>
                <w:rFonts w:ascii="Garamond" w:eastAsia="Times New Roman" w:hAnsi="Garamond" w:cs="Times New Roman"/>
                <w:sz w:val="20"/>
                <w:szCs w:val="20"/>
              </w:rPr>
            </w:pPr>
            <w:r w:rsidRPr="00E81F52">
              <w:rPr>
                <w:rFonts w:ascii="Garamond" w:eastAsia="Times New Roman" w:hAnsi="Garamond" w:cs="Times New Roman"/>
                <w:sz w:val="20"/>
                <w:szCs w:val="20"/>
              </w:rPr>
              <w:t xml:space="preserve">Students will demonstrate a firm understanding </w:t>
            </w:r>
            <w:r w:rsidRPr="00E81F52">
              <w:rPr>
                <w:rFonts w:ascii="Garamond" w:hAnsi="Garamond" w:cs="Times New Roman"/>
                <w:b/>
                <w:sz w:val="20"/>
                <w:szCs w:val="20"/>
              </w:rPr>
              <w:t xml:space="preserve">of the interactions of peoples and governments from ancient </w:t>
            </w:r>
            <w:r w:rsidRPr="00E81F52">
              <w:rPr>
                <w:rFonts w:ascii="Garamond" w:hAnsi="Garamond"/>
                <w:b/>
                <w:sz w:val="20"/>
                <w:szCs w:val="20"/>
              </w:rPr>
              <w:t>Sumer to the Congress of Vienna.</w:t>
            </w:r>
          </w:p>
        </w:tc>
        <w:tc>
          <w:tcPr>
            <w:tcW w:w="2428" w:type="dxa"/>
            <w:shd w:val="clear" w:color="auto" w:fill="auto"/>
          </w:tcPr>
          <w:p w:rsidR="00E81F52" w:rsidRPr="00E81F52" w:rsidRDefault="00E81F52" w:rsidP="00261EA6">
            <w:pPr>
              <w:rPr>
                <w:rFonts w:ascii="Garamond" w:eastAsia="Times New Roman" w:hAnsi="Garamond" w:cs="Times New Roman"/>
                <w:sz w:val="20"/>
                <w:szCs w:val="20"/>
              </w:rPr>
            </w:pPr>
            <w:r w:rsidRPr="00E81F52">
              <w:rPr>
                <w:rFonts w:ascii="Garamond" w:eastAsia="Times New Roman" w:hAnsi="Garamond" w:cs="Times New Roman"/>
                <w:sz w:val="20"/>
                <w:szCs w:val="20"/>
              </w:rPr>
              <w:t xml:space="preserve">Students will demonstrate a basic understanding </w:t>
            </w:r>
            <w:r w:rsidRPr="00E81F52">
              <w:rPr>
                <w:rFonts w:ascii="Garamond" w:hAnsi="Garamond" w:cs="Times New Roman"/>
                <w:b/>
                <w:sz w:val="20"/>
                <w:szCs w:val="20"/>
              </w:rPr>
              <w:t xml:space="preserve">of the interactions of peoples and governments from ancient </w:t>
            </w:r>
            <w:r w:rsidRPr="00E81F52">
              <w:rPr>
                <w:rFonts w:ascii="Garamond" w:hAnsi="Garamond"/>
                <w:b/>
                <w:sz w:val="20"/>
                <w:szCs w:val="20"/>
              </w:rPr>
              <w:t>Sumer to the Congress of Vienna.</w:t>
            </w:r>
          </w:p>
        </w:tc>
        <w:tc>
          <w:tcPr>
            <w:tcW w:w="2429" w:type="dxa"/>
            <w:shd w:val="clear" w:color="auto" w:fill="auto"/>
          </w:tcPr>
          <w:p w:rsidR="00E81F52" w:rsidRPr="00E81F52" w:rsidRDefault="00E81F52" w:rsidP="00261EA6">
            <w:pPr>
              <w:rPr>
                <w:rFonts w:ascii="Garamond" w:eastAsia="Times New Roman" w:hAnsi="Garamond" w:cs="Times New Roman"/>
                <w:sz w:val="20"/>
                <w:szCs w:val="20"/>
              </w:rPr>
            </w:pPr>
            <w:r w:rsidRPr="00E81F52">
              <w:rPr>
                <w:rFonts w:ascii="Garamond" w:eastAsia="Times New Roman" w:hAnsi="Garamond" w:cs="Times New Roman"/>
                <w:sz w:val="20"/>
                <w:szCs w:val="20"/>
              </w:rPr>
              <w:t xml:space="preserve">Students will demonstrate a limited understanding </w:t>
            </w:r>
            <w:r w:rsidRPr="00E81F52">
              <w:rPr>
                <w:rFonts w:ascii="Garamond" w:hAnsi="Garamond" w:cs="Times New Roman"/>
                <w:b/>
                <w:sz w:val="20"/>
                <w:szCs w:val="20"/>
              </w:rPr>
              <w:t xml:space="preserve">of the interactions of peoples and governments from ancient </w:t>
            </w:r>
            <w:r w:rsidRPr="00E81F52">
              <w:rPr>
                <w:rFonts w:ascii="Garamond" w:hAnsi="Garamond"/>
                <w:b/>
                <w:sz w:val="20"/>
                <w:szCs w:val="20"/>
              </w:rPr>
              <w:t xml:space="preserve"> Sumer to the Congress of Vienna.</w:t>
            </w:r>
          </w:p>
        </w:tc>
      </w:tr>
      <w:tr w:rsidR="00E81F52" w:rsidRPr="00E81F52" w:rsidTr="00261EA6">
        <w:trPr>
          <w:trHeight w:val="1831"/>
        </w:trPr>
        <w:tc>
          <w:tcPr>
            <w:tcW w:w="2428" w:type="dxa"/>
            <w:shd w:val="clear" w:color="auto" w:fill="auto"/>
          </w:tcPr>
          <w:p w:rsidR="00E81F52" w:rsidRPr="00E81F52" w:rsidRDefault="00E81F52" w:rsidP="00261EA6">
            <w:pPr>
              <w:rPr>
                <w:rFonts w:ascii="Garamond" w:hAnsi="Garamond"/>
                <w:sz w:val="20"/>
                <w:szCs w:val="20"/>
              </w:rPr>
            </w:pPr>
            <w:r w:rsidRPr="00E81F52">
              <w:rPr>
                <w:rFonts w:ascii="Garamond" w:hAnsi="Garamond" w:cs="Times New Roman"/>
                <w:sz w:val="20"/>
                <w:szCs w:val="20"/>
              </w:rPr>
              <w:t xml:space="preserve">Students will demonstrate </w:t>
            </w:r>
            <w:r w:rsidRPr="00E81F52">
              <w:rPr>
                <w:rFonts w:ascii="Garamond" w:hAnsi="Garamond"/>
                <w:sz w:val="20"/>
                <w:szCs w:val="20"/>
              </w:rPr>
              <w:t xml:space="preserve"> a sophisticated</w:t>
            </w:r>
            <w:r w:rsidRPr="00E81F52">
              <w:rPr>
                <w:rFonts w:ascii="Garamond" w:hAnsi="Garamond" w:cs="Times New Roman"/>
                <w:sz w:val="20"/>
                <w:szCs w:val="20"/>
              </w:rPr>
              <w:t xml:space="preserve"> understanding </w:t>
            </w:r>
            <w:r w:rsidRPr="00E81F52">
              <w:rPr>
                <w:rFonts w:ascii="Garamond" w:hAnsi="Garamond" w:cs="Times New Roman"/>
                <w:b/>
                <w:sz w:val="20"/>
                <w:szCs w:val="20"/>
              </w:rPr>
              <w:t xml:space="preserve">of conceptions of reality, ideals, guidelines of behavior and their forms of expression from ancient </w:t>
            </w:r>
            <w:r w:rsidRPr="00E81F52">
              <w:rPr>
                <w:rFonts w:ascii="Garamond" w:hAnsi="Garamond"/>
                <w:b/>
                <w:sz w:val="20"/>
                <w:szCs w:val="20"/>
              </w:rPr>
              <w:t>Sumer to the Congress of Vienna.</w:t>
            </w:r>
          </w:p>
        </w:tc>
        <w:tc>
          <w:tcPr>
            <w:tcW w:w="2428" w:type="dxa"/>
            <w:shd w:val="clear" w:color="auto" w:fill="auto"/>
          </w:tcPr>
          <w:p w:rsidR="00E81F52" w:rsidRPr="00E81F52" w:rsidRDefault="00E81F52" w:rsidP="00261EA6">
            <w:pPr>
              <w:rPr>
                <w:rFonts w:ascii="Garamond" w:eastAsia="Times New Roman" w:hAnsi="Garamond" w:cs="Times New Roman"/>
                <w:sz w:val="20"/>
                <w:szCs w:val="20"/>
              </w:rPr>
            </w:pPr>
            <w:r w:rsidRPr="00E81F52">
              <w:rPr>
                <w:rFonts w:ascii="Garamond" w:eastAsia="Times New Roman" w:hAnsi="Garamond" w:cs="Times New Roman"/>
                <w:sz w:val="20"/>
                <w:szCs w:val="20"/>
              </w:rPr>
              <w:t>Students will demonstrate a firm understanding</w:t>
            </w:r>
            <w:r w:rsidRPr="00E81F52">
              <w:rPr>
                <w:rFonts w:ascii="Garamond" w:hAnsi="Garamond" w:cs="Times New Roman"/>
                <w:b/>
                <w:sz w:val="20"/>
                <w:szCs w:val="20"/>
              </w:rPr>
              <w:t xml:space="preserve"> of conceptions of reality, ideals, guidelines of behavior and their forms of expression from ancient </w:t>
            </w:r>
            <w:r w:rsidRPr="00E81F52">
              <w:rPr>
                <w:rFonts w:ascii="Garamond" w:hAnsi="Garamond"/>
                <w:b/>
                <w:sz w:val="20"/>
                <w:szCs w:val="20"/>
              </w:rPr>
              <w:t>Sumer to the Congress of Vienna.</w:t>
            </w:r>
          </w:p>
        </w:tc>
        <w:tc>
          <w:tcPr>
            <w:tcW w:w="2428" w:type="dxa"/>
            <w:shd w:val="clear" w:color="auto" w:fill="auto"/>
          </w:tcPr>
          <w:p w:rsidR="00E81F52" w:rsidRPr="00E81F52" w:rsidRDefault="00E81F52" w:rsidP="00261EA6">
            <w:pPr>
              <w:rPr>
                <w:rFonts w:ascii="Garamond" w:eastAsia="Times New Roman" w:hAnsi="Garamond" w:cs="Times New Roman"/>
                <w:sz w:val="20"/>
                <w:szCs w:val="20"/>
              </w:rPr>
            </w:pPr>
            <w:r w:rsidRPr="00E81F52">
              <w:rPr>
                <w:rFonts w:ascii="Garamond" w:eastAsia="Times New Roman" w:hAnsi="Garamond" w:cs="Times New Roman"/>
                <w:sz w:val="20"/>
                <w:szCs w:val="20"/>
              </w:rPr>
              <w:t xml:space="preserve">Students will demonstrate a basic understanding </w:t>
            </w:r>
            <w:r w:rsidRPr="00E81F52">
              <w:rPr>
                <w:rFonts w:ascii="Garamond" w:hAnsi="Garamond" w:cs="Times New Roman"/>
                <w:b/>
                <w:sz w:val="20"/>
                <w:szCs w:val="20"/>
              </w:rPr>
              <w:t xml:space="preserve">of conceptions of reality, ideals, guidelines of behavior and their forms of expression from ancient </w:t>
            </w:r>
            <w:r w:rsidRPr="00E81F52">
              <w:rPr>
                <w:rFonts w:ascii="Garamond" w:hAnsi="Garamond"/>
                <w:b/>
                <w:sz w:val="20"/>
                <w:szCs w:val="20"/>
              </w:rPr>
              <w:t>Sumer to the Congress of Vienna.</w:t>
            </w:r>
          </w:p>
        </w:tc>
        <w:tc>
          <w:tcPr>
            <w:tcW w:w="2429" w:type="dxa"/>
            <w:shd w:val="clear" w:color="auto" w:fill="auto"/>
          </w:tcPr>
          <w:p w:rsidR="00E81F52" w:rsidRPr="00E81F52" w:rsidRDefault="00E81F52" w:rsidP="00261EA6">
            <w:pPr>
              <w:rPr>
                <w:rFonts w:ascii="Garamond" w:eastAsia="Times New Roman" w:hAnsi="Garamond" w:cs="Times New Roman"/>
                <w:sz w:val="20"/>
                <w:szCs w:val="20"/>
              </w:rPr>
            </w:pPr>
            <w:r w:rsidRPr="00E81F52">
              <w:rPr>
                <w:rFonts w:ascii="Garamond" w:eastAsia="Times New Roman" w:hAnsi="Garamond" w:cs="Times New Roman"/>
                <w:sz w:val="20"/>
                <w:szCs w:val="20"/>
              </w:rPr>
              <w:t xml:space="preserve">Students will demonstrate a limited understanding </w:t>
            </w:r>
            <w:r w:rsidRPr="00E81F52">
              <w:rPr>
                <w:rFonts w:ascii="Garamond" w:hAnsi="Garamond" w:cs="Times New Roman"/>
                <w:b/>
                <w:sz w:val="20"/>
                <w:szCs w:val="20"/>
              </w:rPr>
              <w:t xml:space="preserve">of conceptions of reality, ideals, guidelines of behavior and their forms of expression from ancient </w:t>
            </w:r>
            <w:r w:rsidRPr="00E81F52">
              <w:rPr>
                <w:rFonts w:ascii="Garamond" w:hAnsi="Garamond"/>
                <w:b/>
                <w:sz w:val="20"/>
                <w:szCs w:val="20"/>
              </w:rPr>
              <w:t>Sumer to the Congress of Vienna.</w:t>
            </w:r>
          </w:p>
        </w:tc>
      </w:tr>
      <w:tr w:rsidR="00E81F52" w:rsidRPr="00E81F52" w:rsidTr="00261EA6">
        <w:trPr>
          <w:trHeight w:val="1831"/>
        </w:trPr>
        <w:tc>
          <w:tcPr>
            <w:tcW w:w="2428" w:type="dxa"/>
            <w:shd w:val="clear" w:color="auto" w:fill="auto"/>
          </w:tcPr>
          <w:p w:rsidR="00E81F52" w:rsidRPr="00E81F52" w:rsidRDefault="00E81F52" w:rsidP="009801DD">
            <w:pPr>
              <w:rPr>
                <w:rFonts w:ascii="Garamond" w:hAnsi="Garamond"/>
                <w:szCs w:val="20"/>
              </w:rPr>
            </w:pPr>
            <w:r w:rsidRPr="00E81F52">
              <w:rPr>
                <w:rFonts w:ascii="Garamond" w:hAnsi="Garamond" w:cs="Times New Roman"/>
                <w:sz w:val="20"/>
                <w:szCs w:val="20"/>
              </w:rPr>
              <w:t xml:space="preserve">Students will demonstrate </w:t>
            </w:r>
            <w:r w:rsidRPr="00E81F52">
              <w:rPr>
                <w:rFonts w:ascii="Garamond" w:hAnsi="Garamond"/>
                <w:sz w:val="20"/>
                <w:szCs w:val="20"/>
              </w:rPr>
              <w:t xml:space="preserve"> a sophisticated</w:t>
            </w:r>
            <w:r w:rsidRPr="00E81F52">
              <w:rPr>
                <w:rFonts w:ascii="Garamond" w:hAnsi="Garamond" w:cs="Times New Roman"/>
                <w:sz w:val="20"/>
                <w:szCs w:val="20"/>
              </w:rPr>
              <w:t xml:space="preserve"> understanding of the changing forms </w:t>
            </w:r>
            <w:r w:rsidRPr="00E81F52">
              <w:rPr>
                <w:rFonts w:ascii="Garamond" w:hAnsi="Garamond" w:cs="Times New Roman"/>
                <w:b/>
                <w:sz w:val="20"/>
                <w:szCs w:val="20"/>
              </w:rPr>
              <w:t xml:space="preserve">of production, distribution and consumption of goods and services from ancient </w:t>
            </w:r>
            <w:r w:rsidRPr="00E81F52">
              <w:rPr>
                <w:rFonts w:ascii="Garamond" w:hAnsi="Garamond"/>
                <w:b/>
                <w:sz w:val="20"/>
                <w:szCs w:val="20"/>
              </w:rPr>
              <w:t>Sumer to the Congress of Vienna.</w:t>
            </w:r>
          </w:p>
        </w:tc>
        <w:tc>
          <w:tcPr>
            <w:tcW w:w="2428" w:type="dxa"/>
            <w:shd w:val="clear" w:color="auto" w:fill="auto"/>
          </w:tcPr>
          <w:p w:rsidR="00E81F52" w:rsidRPr="00E81F52" w:rsidRDefault="00E81F52" w:rsidP="009801DD">
            <w:pPr>
              <w:rPr>
                <w:rFonts w:ascii="Garamond" w:eastAsia="Times New Roman" w:hAnsi="Garamond" w:cs="Times New Roman"/>
                <w:sz w:val="20"/>
                <w:szCs w:val="20"/>
              </w:rPr>
            </w:pPr>
            <w:r w:rsidRPr="00E81F52">
              <w:rPr>
                <w:rFonts w:ascii="Garamond" w:eastAsia="Times New Roman" w:hAnsi="Garamond" w:cs="Times New Roman"/>
                <w:sz w:val="20"/>
                <w:szCs w:val="20"/>
              </w:rPr>
              <w:t xml:space="preserve">Students will demonstrate a firm understanding of the changing forms </w:t>
            </w:r>
            <w:r w:rsidRPr="00E81F52">
              <w:rPr>
                <w:rFonts w:ascii="Garamond" w:hAnsi="Garamond" w:cs="Times New Roman"/>
                <w:b/>
                <w:sz w:val="20"/>
                <w:szCs w:val="20"/>
              </w:rPr>
              <w:t xml:space="preserve">of production, distribution and consumption of goods and services from ancient </w:t>
            </w:r>
            <w:r w:rsidRPr="00E81F52">
              <w:rPr>
                <w:rFonts w:ascii="Garamond" w:hAnsi="Garamond"/>
                <w:b/>
                <w:sz w:val="20"/>
                <w:szCs w:val="20"/>
              </w:rPr>
              <w:t>Sumer to the Congress of Vienna.</w:t>
            </w:r>
          </w:p>
        </w:tc>
        <w:tc>
          <w:tcPr>
            <w:tcW w:w="2428" w:type="dxa"/>
            <w:shd w:val="clear" w:color="auto" w:fill="auto"/>
          </w:tcPr>
          <w:p w:rsidR="00E81F52" w:rsidRPr="00E81F52" w:rsidRDefault="00E81F52" w:rsidP="009801DD">
            <w:pPr>
              <w:rPr>
                <w:rFonts w:ascii="Garamond" w:eastAsia="Times New Roman" w:hAnsi="Garamond" w:cs="Times New Roman"/>
                <w:sz w:val="20"/>
                <w:szCs w:val="20"/>
              </w:rPr>
            </w:pPr>
            <w:r w:rsidRPr="00E81F52">
              <w:rPr>
                <w:rFonts w:ascii="Garamond" w:eastAsia="Times New Roman" w:hAnsi="Garamond" w:cs="Times New Roman"/>
                <w:sz w:val="20"/>
                <w:szCs w:val="20"/>
              </w:rPr>
              <w:t>Students will demonstrate a basic understanding</w:t>
            </w:r>
            <w:r w:rsidRPr="00E81F52">
              <w:rPr>
                <w:rFonts w:ascii="Garamond" w:hAnsi="Garamond" w:cs="Times New Roman"/>
                <w:b/>
                <w:sz w:val="20"/>
                <w:szCs w:val="20"/>
              </w:rPr>
              <w:t xml:space="preserve"> of production, distribution and consumption of goods and services from ancient </w:t>
            </w:r>
            <w:r w:rsidRPr="00E81F52">
              <w:rPr>
                <w:rFonts w:ascii="Garamond" w:hAnsi="Garamond"/>
                <w:b/>
                <w:sz w:val="20"/>
                <w:szCs w:val="20"/>
              </w:rPr>
              <w:t>Sumer to the Congress of Vienna.</w:t>
            </w:r>
          </w:p>
        </w:tc>
        <w:tc>
          <w:tcPr>
            <w:tcW w:w="2429" w:type="dxa"/>
            <w:shd w:val="clear" w:color="auto" w:fill="auto"/>
          </w:tcPr>
          <w:p w:rsidR="00E81F52" w:rsidRPr="00E81F52" w:rsidRDefault="00E81F52" w:rsidP="009801DD">
            <w:pPr>
              <w:rPr>
                <w:rFonts w:ascii="Garamond" w:eastAsia="Times New Roman" w:hAnsi="Garamond" w:cs="Times New Roman"/>
                <w:sz w:val="20"/>
                <w:szCs w:val="20"/>
              </w:rPr>
            </w:pPr>
            <w:r w:rsidRPr="00E81F52">
              <w:rPr>
                <w:rFonts w:ascii="Garamond" w:eastAsia="Times New Roman" w:hAnsi="Garamond" w:cs="Times New Roman"/>
                <w:sz w:val="20"/>
                <w:szCs w:val="20"/>
              </w:rPr>
              <w:t xml:space="preserve">Students will demonstrate a limited understanding </w:t>
            </w:r>
            <w:r w:rsidRPr="00E81F52">
              <w:rPr>
                <w:rFonts w:ascii="Garamond" w:hAnsi="Garamond" w:cs="Times New Roman"/>
                <w:b/>
                <w:sz w:val="20"/>
                <w:szCs w:val="20"/>
              </w:rPr>
              <w:t xml:space="preserve">of production, distribution and consumption of goods and services from ancient </w:t>
            </w:r>
            <w:r w:rsidRPr="00E81F52">
              <w:rPr>
                <w:rFonts w:ascii="Garamond" w:hAnsi="Garamond"/>
                <w:b/>
                <w:sz w:val="20"/>
                <w:szCs w:val="20"/>
              </w:rPr>
              <w:t>Sumer to the Congress of Vienna.</w:t>
            </w:r>
          </w:p>
        </w:tc>
      </w:tr>
      <w:tr w:rsidR="00E81F52" w:rsidRPr="00E81F52" w:rsidTr="00261EA6">
        <w:trPr>
          <w:trHeight w:val="1831"/>
        </w:trPr>
        <w:tc>
          <w:tcPr>
            <w:tcW w:w="2428" w:type="dxa"/>
            <w:shd w:val="clear" w:color="auto" w:fill="auto"/>
          </w:tcPr>
          <w:p w:rsidR="00E81F52" w:rsidRPr="00E81F52" w:rsidRDefault="00E81F52" w:rsidP="00261EA6">
            <w:pPr>
              <w:pStyle w:val="BodyText"/>
              <w:rPr>
                <w:rFonts w:ascii="Garamond" w:hAnsi="Garamond"/>
                <w:szCs w:val="20"/>
              </w:rPr>
            </w:pPr>
            <w:r w:rsidRPr="00E81F52">
              <w:rPr>
                <w:rFonts w:ascii="Garamond" w:hAnsi="Garamond"/>
                <w:szCs w:val="20"/>
              </w:rPr>
              <w:lastRenderedPageBreak/>
              <w:t xml:space="preserve">Students will demonstrate  a sophisticated understanding of the diversity </w:t>
            </w:r>
            <w:r w:rsidRPr="00E81F52">
              <w:rPr>
                <w:rFonts w:ascii="Garamond" w:hAnsi="Garamond"/>
                <w:b/>
                <w:szCs w:val="20"/>
              </w:rPr>
              <w:t>of values, beliefs, and practices of individuals and groups from ancient Sumer to the Congress of Vienna.</w:t>
            </w:r>
          </w:p>
        </w:tc>
        <w:tc>
          <w:tcPr>
            <w:tcW w:w="2428" w:type="dxa"/>
            <w:shd w:val="clear" w:color="auto" w:fill="auto"/>
          </w:tcPr>
          <w:p w:rsidR="00E81F52" w:rsidRPr="00E81F52" w:rsidRDefault="00E81F52" w:rsidP="00261EA6">
            <w:pPr>
              <w:rPr>
                <w:rFonts w:ascii="Garamond" w:eastAsia="Times New Roman" w:hAnsi="Garamond" w:cs="Times New Roman"/>
                <w:sz w:val="20"/>
                <w:szCs w:val="20"/>
              </w:rPr>
            </w:pPr>
            <w:r w:rsidRPr="00E81F52">
              <w:rPr>
                <w:rFonts w:ascii="Garamond" w:eastAsia="Times New Roman" w:hAnsi="Garamond" w:cs="Times New Roman"/>
                <w:sz w:val="20"/>
                <w:szCs w:val="20"/>
              </w:rPr>
              <w:t xml:space="preserve">Students will demonstrate a firm understanding </w:t>
            </w:r>
            <w:r w:rsidRPr="00E81F52">
              <w:rPr>
                <w:rFonts w:ascii="Garamond" w:hAnsi="Garamond" w:cs="Times New Roman"/>
                <w:b/>
                <w:sz w:val="20"/>
                <w:szCs w:val="20"/>
              </w:rPr>
              <w:t xml:space="preserve">of the diversity of values, beliefs, and practices of individuals and groups from ancient </w:t>
            </w:r>
            <w:r w:rsidRPr="00E81F52">
              <w:rPr>
                <w:rFonts w:ascii="Garamond" w:hAnsi="Garamond"/>
                <w:b/>
                <w:sz w:val="20"/>
                <w:szCs w:val="20"/>
              </w:rPr>
              <w:t>Sumer to the Congress of Vienna.</w:t>
            </w:r>
          </w:p>
          <w:p w:rsidR="00E81F52" w:rsidRPr="00E81F52" w:rsidRDefault="00E81F52" w:rsidP="00261EA6">
            <w:pPr>
              <w:rPr>
                <w:rFonts w:ascii="Garamond" w:eastAsia="Times New Roman" w:hAnsi="Garamond" w:cs="Times New Roman"/>
                <w:sz w:val="20"/>
                <w:szCs w:val="20"/>
              </w:rPr>
            </w:pPr>
          </w:p>
        </w:tc>
        <w:tc>
          <w:tcPr>
            <w:tcW w:w="2428" w:type="dxa"/>
            <w:shd w:val="clear" w:color="auto" w:fill="auto"/>
          </w:tcPr>
          <w:p w:rsidR="00E81F52" w:rsidRPr="00E81F52" w:rsidRDefault="00E81F52" w:rsidP="00261EA6">
            <w:pPr>
              <w:rPr>
                <w:rFonts w:ascii="Garamond" w:eastAsia="Times New Roman" w:hAnsi="Garamond" w:cs="Times New Roman"/>
                <w:sz w:val="20"/>
                <w:szCs w:val="20"/>
              </w:rPr>
            </w:pPr>
            <w:r w:rsidRPr="00E81F52">
              <w:rPr>
                <w:rFonts w:ascii="Garamond" w:eastAsia="Times New Roman" w:hAnsi="Garamond" w:cs="Times New Roman"/>
                <w:sz w:val="20"/>
                <w:szCs w:val="20"/>
              </w:rPr>
              <w:t xml:space="preserve">Students will demonstrate a basic understanding </w:t>
            </w:r>
            <w:r w:rsidRPr="00E81F52">
              <w:rPr>
                <w:rFonts w:ascii="Garamond" w:hAnsi="Garamond" w:cs="Times New Roman"/>
                <w:b/>
                <w:sz w:val="20"/>
                <w:szCs w:val="20"/>
              </w:rPr>
              <w:t xml:space="preserve">of the diversity of values, beliefs, and practices of individuals and groups from ancient </w:t>
            </w:r>
            <w:r w:rsidRPr="00E81F52">
              <w:rPr>
                <w:rFonts w:ascii="Garamond" w:hAnsi="Garamond"/>
                <w:b/>
                <w:sz w:val="20"/>
                <w:szCs w:val="20"/>
              </w:rPr>
              <w:t>Sumer to the Congress of Vienna.</w:t>
            </w:r>
          </w:p>
          <w:p w:rsidR="00E81F52" w:rsidRPr="00E81F52" w:rsidRDefault="00E81F52" w:rsidP="00261EA6">
            <w:pPr>
              <w:rPr>
                <w:rFonts w:ascii="Garamond" w:eastAsia="Times New Roman" w:hAnsi="Garamond" w:cs="Times New Roman"/>
                <w:sz w:val="20"/>
                <w:szCs w:val="20"/>
              </w:rPr>
            </w:pPr>
          </w:p>
        </w:tc>
        <w:tc>
          <w:tcPr>
            <w:tcW w:w="2429" w:type="dxa"/>
            <w:shd w:val="clear" w:color="auto" w:fill="auto"/>
          </w:tcPr>
          <w:p w:rsidR="00E81F52" w:rsidRPr="00E81F52" w:rsidRDefault="00E81F52" w:rsidP="00261EA6">
            <w:pPr>
              <w:rPr>
                <w:rFonts w:ascii="Garamond" w:eastAsia="Times New Roman" w:hAnsi="Garamond" w:cs="Times New Roman"/>
                <w:sz w:val="20"/>
                <w:szCs w:val="20"/>
              </w:rPr>
            </w:pPr>
            <w:r w:rsidRPr="00E81F52">
              <w:rPr>
                <w:rFonts w:ascii="Garamond" w:eastAsia="Times New Roman" w:hAnsi="Garamond" w:cs="Times New Roman"/>
                <w:sz w:val="20"/>
                <w:szCs w:val="20"/>
              </w:rPr>
              <w:t>Students will demonstrate a limited understanding</w:t>
            </w:r>
            <w:r w:rsidRPr="00E81F52">
              <w:rPr>
                <w:rFonts w:ascii="Garamond" w:hAnsi="Garamond" w:cs="Times New Roman"/>
                <w:b/>
                <w:sz w:val="20"/>
                <w:szCs w:val="20"/>
              </w:rPr>
              <w:t xml:space="preserve"> of the diversity of values, beliefs, and practices of individuals and groups from ancient </w:t>
            </w:r>
            <w:r w:rsidRPr="00E81F52">
              <w:rPr>
                <w:rFonts w:ascii="Garamond" w:hAnsi="Garamond"/>
                <w:b/>
                <w:sz w:val="20"/>
                <w:szCs w:val="20"/>
              </w:rPr>
              <w:t>Sumer to the Congress of Vienna.</w:t>
            </w:r>
          </w:p>
          <w:p w:rsidR="00E81F52" w:rsidRPr="00E81F52" w:rsidRDefault="00E81F52" w:rsidP="00261EA6">
            <w:pPr>
              <w:rPr>
                <w:rFonts w:ascii="Garamond" w:eastAsia="Times New Roman" w:hAnsi="Garamond" w:cs="Times New Roman"/>
                <w:sz w:val="20"/>
                <w:szCs w:val="20"/>
              </w:rPr>
            </w:pPr>
          </w:p>
        </w:tc>
      </w:tr>
      <w:tr w:rsidR="00E81F52" w:rsidRPr="00E81F52" w:rsidTr="00261EA6">
        <w:trPr>
          <w:trHeight w:val="864"/>
        </w:trPr>
        <w:tc>
          <w:tcPr>
            <w:tcW w:w="9713" w:type="dxa"/>
            <w:gridSpan w:val="4"/>
            <w:tcBorders>
              <w:bottom w:val="single" w:sz="4" w:space="0" w:color="000000" w:themeColor="text1"/>
            </w:tcBorders>
            <w:shd w:val="clear" w:color="auto" w:fill="auto"/>
          </w:tcPr>
          <w:p w:rsidR="00E81F52" w:rsidRPr="00E81F52" w:rsidRDefault="00E81F52" w:rsidP="00261EA6">
            <w:pPr>
              <w:rPr>
                <w:rFonts w:ascii="Garamond" w:hAnsi="Garamond"/>
                <w:sz w:val="20"/>
                <w:szCs w:val="20"/>
              </w:rPr>
            </w:pPr>
            <w:r w:rsidRPr="00E81F52">
              <w:rPr>
                <w:rFonts w:ascii="Garamond" w:hAnsi="Garamond"/>
                <w:sz w:val="20"/>
                <w:szCs w:val="20"/>
              </w:rPr>
              <w:t xml:space="preserve">Sample Assessments:   Discussion (rubric), responsible learning (rubric), listening/following directions ( rubric), unit tests, geography tests, multiple choice, short response, essays (writing rubric), group essays, group quizzes, etc. </w:t>
            </w:r>
          </w:p>
        </w:tc>
      </w:tr>
    </w:tbl>
    <w:p w:rsidR="00E81F52" w:rsidRPr="00E81F52" w:rsidRDefault="00E81F52">
      <w:pPr>
        <w:rPr>
          <w:rFonts w:ascii="Garamond" w:hAnsi="Garamond"/>
          <w:sz w:val="20"/>
          <w:szCs w:val="20"/>
        </w:rPr>
      </w:pPr>
    </w:p>
    <w:p w:rsidR="00E81F52" w:rsidRPr="00E81F52" w:rsidRDefault="00E81F52">
      <w:pPr>
        <w:rPr>
          <w:rFonts w:ascii="Garamond" w:hAnsi="Garamond"/>
          <w:sz w:val="20"/>
          <w:szCs w:val="20"/>
        </w:rPr>
      </w:pPr>
    </w:p>
    <w:sectPr w:rsidR="00E81F52" w:rsidRPr="00E81F52" w:rsidSect="00436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F88" w:rsidRDefault="001F1F88" w:rsidP="00436BAB">
      <w:pPr>
        <w:spacing w:after="0" w:line="240" w:lineRule="auto"/>
      </w:pPr>
      <w:r>
        <w:separator/>
      </w:r>
    </w:p>
  </w:endnote>
  <w:endnote w:type="continuationSeparator" w:id="0">
    <w:p w:rsidR="001F1F88" w:rsidRDefault="001F1F88" w:rsidP="0043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F88" w:rsidRDefault="001F1F88" w:rsidP="00436BAB">
      <w:pPr>
        <w:spacing w:after="0" w:line="240" w:lineRule="auto"/>
      </w:pPr>
      <w:r>
        <w:separator/>
      </w:r>
    </w:p>
  </w:footnote>
  <w:footnote w:type="continuationSeparator" w:id="0">
    <w:p w:rsidR="001F1F88" w:rsidRDefault="001F1F88" w:rsidP="00436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2C0D"/>
    <w:multiLevelType w:val="hybridMultilevel"/>
    <w:tmpl w:val="7F6A7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F04E4"/>
    <w:multiLevelType w:val="hybridMultilevel"/>
    <w:tmpl w:val="48649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F6E62"/>
    <w:multiLevelType w:val="hybridMultilevel"/>
    <w:tmpl w:val="2D8E2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6639C"/>
    <w:multiLevelType w:val="hybridMultilevel"/>
    <w:tmpl w:val="2BFE0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8B34D6"/>
    <w:multiLevelType w:val="hybridMultilevel"/>
    <w:tmpl w:val="38461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A5586B"/>
    <w:multiLevelType w:val="hybridMultilevel"/>
    <w:tmpl w:val="A45615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38B65D4"/>
    <w:multiLevelType w:val="hybridMultilevel"/>
    <w:tmpl w:val="5622B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D8193E"/>
    <w:multiLevelType w:val="hybridMultilevel"/>
    <w:tmpl w:val="1C0E8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F2"/>
    <w:rsid w:val="00165991"/>
    <w:rsid w:val="001675CB"/>
    <w:rsid w:val="00171D0C"/>
    <w:rsid w:val="001970B4"/>
    <w:rsid w:val="001F1F88"/>
    <w:rsid w:val="002139AE"/>
    <w:rsid w:val="00216118"/>
    <w:rsid w:val="002B35D5"/>
    <w:rsid w:val="002D696A"/>
    <w:rsid w:val="002F19A8"/>
    <w:rsid w:val="00354195"/>
    <w:rsid w:val="0039772D"/>
    <w:rsid w:val="003C292A"/>
    <w:rsid w:val="004119EC"/>
    <w:rsid w:val="004128B9"/>
    <w:rsid w:val="00436BAB"/>
    <w:rsid w:val="00451CDF"/>
    <w:rsid w:val="004C79B1"/>
    <w:rsid w:val="00583A44"/>
    <w:rsid w:val="00592A45"/>
    <w:rsid w:val="00617A4A"/>
    <w:rsid w:val="006D3FE5"/>
    <w:rsid w:val="006F6C2B"/>
    <w:rsid w:val="00736CD4"/>
    <w:rsid w:val="00761BB1"/>
    <w:rsid w:val="007747FF"/>
    <w:rsid w:val="007E4C75"/>
    <w:rsid w:val="007F50A0"/>
    <w:rsid w:val="00833232"/>
    <w:rsid w:val="00857ED8"/>
    <w:rsid w:val="00895030"/>
    <w:rsid w:val="008951ED"/>
    <w:rsid w:val="008C3653"/>
    <w:rsid w:val="008C6816"/>
    <w:rsid w:val="008E7869"/>
    <w:rsid w:val="009411D4"/>
    <w:rsid w:val="009801DD"/>
    <w:rsid w:val="009B06CD"/>
    <w:rsid w:val="009D335A"/>
    <w:rsid w:val="009E5E2C"/>
    <w:rsid w:val="00A21A56"/>
    <w:rsid w:val="00A22FD4"/>
    <w:rsid w:val="00AB5F0A"/>
    <w:rsid w:val="00B44CC8"/>
    <w:rsid w:val="00B56C87"/>
    <w:rsid w:val="00B66B27"/>
    <w:rsid w:val="00B95AF0"/>
    <w:rsid w:val="00BF66E1"/>
    <w:rsid w:val="00BF77F2"/>
    <w:rsid w:val="00C52DCF"/>
    <w:rsid w:val="00C60E6F"/>
    <w:rsid w:val="00CB1BC2"/>
    <w:rsid w:val="00CB7F14"/>
    <w:rsid w:val="00CC7FC0"/>
    <w:rsid w:val="00CE1A8A"/>
    <w:rsid w:val="00DC2E07"/>
    <w:rsid w:val="00DF3529"/>
    <w:rsid w:val="00E15138"/>
    <w:rsid w:val="00E64F99"/>
    <w:rsid w:val="00E81F52"/>
    <w:rsid w:val="00E830B9"/>
    <w:rsid w:val="00EB3836"/>
    <w:rsid w:val="00ED1C4B"/>
    <w:rsid w:val="00EE25C1"/>
    <w:rsid w:val="00F239E4"/>
    <w:rsid w:val="00F35FC8"/>
    <w:rsid w:val="00F513E9"/>
    <w:rsid w:val="00F60B3C"/>
    <w:rsid w:val="00FF455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77F2"/>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F77F2"/>
    <w:pPr>
      <w:ind w:left="720"/>
      <w:contextualSpacing/>
    </w:pPr>
  </w:style>
  <w:style w:type="paragraph" w:styleId="Header">
    <w:name w:val="header"/>
    <w:basedOn w:val="Normal"/>
    <w:link w:val="HeaderChar"/>
    <w:uiPriority w:val="99"/>
    <w:unhideWhenUsed/>
    <w:rsid w:val="00436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BAB"/>
    <w:rPr>
      <w:sz w:val="22"/>
      <w:szCs w:val="22"/>
    </w:rPr>
  </w:style>
  <w:style w:type="paragraph" w:styleId="Footer">
    <w:name w:val="footer"/>
    <w:basedOn w:val="Normal"/>
    <w:link w:val="FooterChar"/>
    <w:uiPriority w:val="99"/>
    <w:unhideWhenUsed/>
    <w:rsid w:val="00436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BAB"/>
    <w:rPr>
      <w:sz w:val="22"/>
      <w:szCs w:val="22"/>
    </w:rPr>
  </w:style>
  <w:style w:type="table" w:customStyle="1" w:styleId="TableGrid1">
    <w:name w:val="Table Grid1"/>
    <w:basedOn w:val="TableNormal"/>
    <w:next w:val="TableGrid"/>
    <w:uiPriority w:val="59"/>
    <w:rsid w:val="007747FF"/>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E81F5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E81F52"/>
    <w:rPr>
      <w:rFonts w:ascii="Times New Roman" w:eastAsia="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77F2"/>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F77F2"/>
    <w:pPr>
      <w:ind w:left="720"/>
      <w:contextualSpacing/>
    </w:pPr>
  </w:style>
  <w:style w:type="paragraph" w:styleId="Header">
    <w:name w:val="header"/>
    <w:basedOn w:val="Normal"/>
    <w:link w:val="HeaderChar"/>
    <w:uiPriority w:val="99"/>
    <w:unhideWhenUsed/>
    <w:rsid w:val="00436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BAB"/>
    <w:rPr>
      <w:sz w:val="22"/>
      <w:szCs w:val="22"/>
    </w:rPr>
  </w:style>
  <w:style w:type="paragraph" w:styleId="Footer">
    <w:name w:val="footer"/>
    <w:basedOn w:val="Normal"/>
    <w:link w:val="FooterChar"/>
    <w:uiPriority w:val="99"/>
    <w:unhideWhenUsed/>
    <w:rsid w:val="00436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BAB"/>
    <w:rPr>
      <w:sz w:val="22"/>
      <w:szCs w:val="22"/>
    </w:rPr>
  </w:style>
  <w:style w:type="table" w:customStyle="1" w:styleId="TableGrid1">
    <w:name w:val="Table Grid1"/>
    <w:basedOn w:val="TableNormal"/>
    <w:next w:val="TableGrid"/>
    <w:uiPriority w:val="59"/>
    <w:rsid w:val="007747FF"/>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E81F52"/>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E81F52"/>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4693</Words>
  <Characters>26754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LUHTJARV</dc:creator>
  <cp:lastModifiedBy>Alex Luhtjarv</cp:lastModifiedBy>
  <cp:revision>2</cp:revision>
  <dcterms:created xsi:type="dcterms:W3CDTF">2014-11-30T20:08:00Z</dcterms:created>
  <dcterms:modified xsi:type="dcterms:W3CDTF">2014-11-30T20:08:00Z</dcterms:modified>
</cp:coreProperties>
</file>