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80" w:rsidRPr="00E3088F" w:rsidRDefault="007C4C80" w:rsidP="007C4C80">
      <w:pPr>
        <w:rPr>
          <w:rFonts w:ascii="Garamond" w:hAnsi="Garamond"/>
          <w:b/>
          <w:sz w:val="24"/>
          <w:szCs w:val="24"/>
        </w:rPr>
      </w:pPr>
      <w:r w:rsidRPr="00E3088F">
        <w:rPr>
          <w:rFonts w:ascii="Garamond" w:hAnsi="Garamond"/>
          <w:b/>
          <w:sz w:val="24"/>
          <w:szCs w:val="24"/>
        </w:rPr>
        <w:t>TEAM</w:t>
      </w:r>
      <w:r w:rsidR="00AC5C9D" w:rsidRPr="00E3088F">
        <w:rPr>
          <w:rFonts w:ascii="Garamond" w:hAnsi="Garamond"/>
          <w:b/>
          <w:sz w:val="24"/>
          <w:szCs w:val="24"/>
        </w:rPr>
        <w:t>:</w:t>
      </w:r>
      <w:r w:rsidR="00E70839">
        <w:rPr>
          <w:rFonts w:ascii="Garamond" w:hAnsi="Garamond"/>
          <w:b/>
          <w:sz w:val="24"/>
          <w:szCs w:val="24"/>
        </w:rPr>
        <w:t xml:space="preserve"> NEAS&amp;C Steering Committee</w:t>
      </w:r>
      <w:r w:rsidR="00E70839">
        <w:rPr>
          <w:rFonts w:ascii="Garamond" w:hAnsi="Garamond"/>
          <w:b/>
          <w:sz w:val="24"/>
          <w:szCs w:val="24"/>
        </w:rPr>
        <w:tab/>
      </w:r>
    </w:p>
    <w:p w:rsidR="00DE6CEE" w:rsidRPr="00E3088F" w:rsidRDefault="007C4C80" w:rsidP="007C4C80">
      <w:pPr>
        <w:rPr>
          <w:rFonts w:ascii="Garamond" w:hAnsi="Garamond"/>
          <w:b/>
          <w:sz w:val="24"/>
          <w:szCs w:val="24"/>
        </w:rPr>
      </w:pPr>
      <w:r w:rsidRPr="00E3088F">
        <w:rPr>
          <w:rFonts w:ascii="Garamond" w:hAnsi="Garamond"/>
          <w:b/>
          <w:sz w:val="24"/>
          <w:szCs w:val="24"/>
        </w:rPr>
        <w:t>PRESENT:</w:t>
      </w:r>
      <w:r w:rsidR="0083338E" w:rsidRPr="00E3088F">
        <w:rPr>
          <w:rFonts w:ascii="Garamond" w:hAnsi="Garamond"/>
          <w:b/>
          <w:sz w:val="24"/>
          <w:szCs w:val="24"/>
        </w:rPr>
        <w:t xml:space="preserve"> </w:t>
      </w:r>
      <w:r w:rsidR="00E70839">
        <w:rPr>
          <w:rFonts w:ascii="Garamond" w:hAnsi="Garamond"/>
          <w:b/>
          <w:sz w:val="24"/>
          <w:szCs w:val="24"/>
        </w:rPr>
        <w:t>Noah Denslow, Jessamyn Dechert, Michelle Prentiss, Linda Saari, John Bramley, Michael Boucher, Alex Luhtjarv, Jim O’Rourke, Jen Crawford</w:t>
      </w:r>
      <w:bookmarkStart w:id="0" w:name="_GoBack"/>
      <w:bookmarkEnd w:id="0"/>
    </w:p>
    <w:p w:rsidR="007C4C80" w:rsidRPr="00E3088F" w:rsidRDefault="007C4C80" w:rsidP="007C4C80">
      <w:pPr>
        <w:rPr>
          <w:rFonts w:ascii="Garamond" w:hAnsi="Garamond"/>
          <w:b/>
          <w:sz w:val="24"/>
          <w:szCs w:val="24"/>
        </w:rPr>
      </w:pPr>
      <w:r w:rsidRPr="00E3088F">
        <w:rPr>
          <w:rFonts w:ascii="Garamond" w:hAnsi="Garamond"/>
          <w:b/>
          <w:sz w:val="24"/>
          <w:szCs w:val="24"/>
        </w:rPr>
        <w:t>MEMBER TAKING MINUTES:</w:t>
      </w:r>
      <w:r w:rsidR="0083338E" w:rsidRPr="00E3088F">
        <w:rPr>
          <w:rFonts w:ascii="Garamond" w:hAnsi="Garamond"/>
          <w:b/>
          <w:sz w:val="24"/>
          <w:szCs w:val="24"/>
        </w:rPr>
        <w:t xml:space="preserve"> </w:t>
      </w:r>
      <w:r w:rsidR="00E70839">
        <w:rPr>
          <w:rFonts w:ascii="Garamond" w:hAnsi="Garamond"/>
          <w:b/>
          <w:sz w:val="24"/>
          <w:szCs w:val="24"/>
        </w:rPr>
        <w:t>Michelle Prentiss</w:t>
      </w:r>
    </w:p>
    <w:p w:rsidR="007C4C80" w:rsidRPr="00E3088F" w:rsidRDefault="007C4C80" w:rsidP="007C4C80">
      <w:pPr>
        <w:rPr>
          <w:rFonts w:ascii="Garamond" w:hAnsi="Garamond"/>
          <w:b/>
          <w:sz w:val="24"/>
          <w:szCs w:val="24"/>
        </w:rPr>
      </w:pPr>
      <w:r w:rsidRPr="00E3088F">
        <w:rPr>
          <w:rFonts w:ascii="Garamond" w:hAnsi="Garamond"/>
          <w:b/>
          <w:sz w:val="24"/>
          <w:szCs w:val="24"/>
        </w:rPr>
        <w:tab/>
      </w:r>
      <w:r w:rsidRPr="00E3088F">
        <w:rPr>
          <w:rFonts w:ascii="Garamond" w:hAnsi="Garamond"/>
          <w:b/>
          <w:sz w:val="24"/>
          <w:szCs w:val="24"/>
        </w:rPr>
        <w:tab/>
      </w:r>
      <w:r w:rsidRPr="00E3088F">
        <w:rPr>
          <w:rFonts w:ascii="Garamond" w:hAnsi="Garamond"/>
          <w:b/>
          <w:sz w:val="24"/>
          <w:szCs w:val="24"/>
        </w:rPr>
        <w:tab/>
      </w:r>
    </w:p>
    <w:p w:rsidR="007C4C80" w:rsidRPr="00E3088F" w:rsidRDefault="007C4C80" w:rsidP="00AC5C9D">
      <w:pPr>
        <w:rPr>
          <w:rFonts w:ascii="Garamond" w:hAnsi="Garamond"/>
          <w:b/>
          <w:sz w:val="24"/>
          <w:szCs w:val="24"/>
        </w:rPr>
      </w:pPr>
      <w:r w:rsidRPr="00E3088F">
        <w:rPr>
          <w:rFonts w:ascii="Garamond" w:hAnsi="Garamond"/>
          <w:b/>
          <w:sz w:val="24"/>
          <w:szCs w:val="24"/>
        </w:rPr>
        <w:t xml:space="preserve">DATE: </w:t>
      </w:r>
      <w:r w:rsidR="007673CF">
        <w:rPr>
          <w:rFonts w:ascii="Garamond" w:hAnsi="Garamond"/>
          <w:b/>
          <w:sz w:val="24"/>
          <w:szCs w:val="24"/>
        </w:rPr>
        <w:t>November 12</w:t>
      </w:r>
      <w:r w:rsidR="0083338E" w:rsidRPr="00E3088F">
        <w:rPr>
          <w:rFonts w:ascii="Garamond" w:hAnsi="Garamond"/>
          <w:b/>
          <w:sz w:val="24"/>
          <w:szCs w:val="24"/>
        </w:rPr>
        <w:t>, 2013</w:t>
      </w:r>
    </w:p>
    <w:p w:rsidR="007C4C80" w:rsidRPr="00E3088F" w:rsidRDefault="007C4C80" w:rsidP="00AC5C9D">
      <w:pPr>
        <w:rPr>
          <w:rFonts w:ascii="Garamond" w:hAnsi="Garamond"/>
          <w:b/>
          <w:sz w:val="24"/>
          <w:szCs w:val="24"/>
        </w:rPr>
      </w:pPr>
      <w:r w:rsidRPr="00E3088F">
        <w:rPr>
          <w:rFonts w:ascii="Garamond" w:hAnsi="Garamond"/>
          <w:b/>
          <w:sz w:val="24"/>
          <w:szCs w:val="24"/>
        </w:rPr>
        <w:t>START TIME:</w:t>
      </w:r>
      <w:r w:rsidR="0053356C" w:rsidRPr="00E3088F">
        <w:rPr>
          <w:rFonts w:ascii="Garamond" w:hAnsi="Garamond"/>
          <w:b/>
          <w:sz w:val="24"/>
          <w:szCs w:val="24"/>
        </w:rPr>
        <w:t xml:space="preserve"> </w:t>
      </w:r>
      <w:r w:rsidR="007673CF">
        <w:rPr>
          <w:rFonts w:ascii="Garamond" w:hAnsi="Garamond"/>
          <w:b/>
          <w:sz w:val="24"/>
          <w:szCs w:val="24"/>
        </w:rPr>
        <w:t>2:30</w:t>
      </w:r>
    </w:p>
    <w:p w:rsidR="007C4C80" w:rsidRPr="00E3088F" w:rsidRDefault="007C4C80" w:rsidP="00AC5C9D">
      <w:pPr>
        <w:rPr>
          <w:rFonts w:ascii="Garamond" w:hAnsi="Garamond"/>
          <w:b/>
          <w:sz w:val="24"/>
          <w:szCs w:val="24"/>
        </w:rPr>
      </w:pPr>
      <w:r w:rsidRPr="00E3088F">
        <w:rPr>
          <w:rFonts w:ascii="Garamond" w:hAnsi="Garamond"/>
          <w:b/>
          <w:sz w:val="24"/>
          <w:szCs w:val="24"/>
        </w:rPr>
        <w:t>END TIME:</w:t>
      </w:r>
      <w:r w:rsidR="007673CF">
        <w:rPr>
          <w:rFonts w:ascii="Garamond" w:hAnsi="Garamond"/>
          <w:b/>
          <w:sz w:val="24"/>
          <w:szCs w:val="24"/>
        </w:rPr>
        <w:t xml:space="preserve"> 3:30</w:t>
      </w:r>
      <w:r w:rsidR="0053356C" w:rsidRPr="00E3088F">
        <w:rPr>
          <w:rFonts w:ascii="Garamond" w:hAnsi="Garamond"/>
          <w:b/>
          <w:sz w:val="24"/>
          <w:szCs w:val="24"/>
        </w:rPr>
        <w:tab/>
      </w:r>
    </w:p>
    <w:p w:rsidR="00BD68D1" w:rsidRPr="00E3088F" w:rsidRDefault="00BD68D1" w:rsidP="00BD68D1">
      <w:pPr>
        <w:rPr>
          <w:rFonts w:ascii="Garamond" w:hAnsi="Garamond"/>
          <w:sz w:val="24"/>
          <w:szCs w:val="24"/>
        </w:rPr>
      </w:pPr>
    </w:p>
    <w:tbl>
      <w:tblPr>
        <w:tblStyle w:val="TableGrid"/>
        <w:tblW w:w="10818" w:type="dxa"/>
        <w:tblLook w:val="04A0" w:firstRow="1" w:lastRow="0" w:firstColumn="1" w:lastColumn="0" w:noHBand="0" w:noVBand="1"/>
      </w:tblPr>
      <w:tblGrid>
        <w:gridCol w:w="1876"/>
        <w:gridCol w:w="2980"/>
        <w:gridCol w:w="2981"/>
        <w:gridCol w:w="2981"/>
      </w:tblGrid>
      <w:tr w:rsidR="001C6C53" w:rsidRPr="00E3088F" w:rsidTr="007C4C80">
        <w:tc>
          <w:tcPr>
            <w:tcW w:w="1876" w:type="dxa"/>
          </w:tcPr>
          <w:p w:rsidR="001C6C53" w:rsidRPr="00E3088F" w:rsidRDefault="001C6C53" w:rsidP="00BD68D1">
            <w:pPr>
              <w:rPr>
                <w:rFonts w:ascii="Garamond" w:hAnsi="Garamond"/>
                <w:b/>
                <w:sz w:val="24"/>
                <w:szCs w:val="24"/>
              </w:rPr>
            </w:pPr>
            <w:r w:rsidRPr="00E3088F">
              <w:rPr>
                <w:rFonts w:ascii="Garamond" w:hAnsi="Garamond"/>
                <w:b/>
                <w:sz w:val="24"/>
                <w:szCs w:val="24"/>
              </w:rPr>
              <w:t>Item</w:t>
            </w:r>
          </w:p>
        </w:tc>
        <w:tc>
          <w:tcPr>
            <w:tcW w:w="2980" w:type="dxa"/>
          </w:tcPr>
          <w:p w:rsidR="001C6C53" w:rsidRPr="00E3088F" w:rsidRDefault="001C6C53" w:rsidP="00BD68D1">
            <w:pPr>
              <w:rPr>
                <w:rFonts w:ascii="Garamond" w:hAnsi="Garamond"/>
                <w:b/>
                <w:sz w:val="24"/>
                <w:szCs w:val="24"/>
              </w:rPr>
            </w:pPr>
            <w:r w:rsidRPr="00E3088F">
              <w:rPr>
                <w:rFonts w:ascii="Garamond" w:hAnsi="Garamond"/>
                <w:b/>
                <w:sz w:val="24"/>
                <w:szCs w:val="24"/>
              </w:rPr>
              <w:t>Discussion</w:t>
            </w:r>
          </w:p>
        </w:tc>
        <w:tc>
          <w:tcPr>
            <w:tcW w:w="2981" w:type="dxa"/>
          </w:tcPr>
          <w:p w:rsidR="001C6C53" w:rsidRPr="00E3088F" w:rsidRDefault="007C4C80" w:rsidP="00BD68D1">
            <w:pPr>
              <w:rPr>
                <w:rFonts w:ascii="Garamond" w:hAnsi="Garamond"/>
                <w:b/>
                <w:sz w:val="24"/>
                <w:szCs w:val="24"/>
              </w:rPr>
            </w:pPr>
            <w:r w:rsidRPr="00E3088F">
              <w:rPr>
                <w:rFonts w:ascii="Garamond" w:hAnsi="Garamond"/>
                <w:b/>
                <w:sz w:val="24"/>
                <w:szCs w:val="24"/>
              </w:rPr>
              <w:t>C</w:t>
            </w:r>
            <w:r w:rsidR="00D175D4" w:rsidRPr="00E3088F">
              <w:rPr>
                <w:rFonts w:ascii="Garamond" w:hAnsi="Garamond"/>
                <w:b/>
                <w:sz w:val="24"/>
                <w:szCs w:val="24"/>
              </w:rPr>
              <w:t>onclusion</w:t>
            </w:r>
          </w:p>
        </w:tc>
        <w:tc>
          <w:tcPr>
            <w:tcW w:w="2981" w:type="dxa"/>
          </w:tcPr>
          <w:p w:rsidR="001C6C53" w:rsidRPr="00E3088F" w:rsidRDefault="007C4C80" w:rsidP="00D175D4">
            <w:pPr>
              <w:rPr>
                <w:rFonts w:ascii="Garamond" w:hAnsi="Garamond"/>
                <w:b/>
                <w:sz w:val="24"/>
                <w:szCs w:val="24"/>
              </w:rPr>
            </w:pPr>
            <w:r w:rsidRPr="00E3088F">
              <w:rPr>
                <w:rFonts w:ascii="Garamond" w:hAnsi="Garamond"/>
                <w:b/>
                <w:sz w:val="24"/>
                <w:szCs w:val="24"/>
              </w:rPr>
              <w:t>Actions Items/Member Responsible</w:t>
            </w:r>
          </w:p>
        </w:tc>
      </w:tr>
      <w:tr w:rsidR="001C6C53" w:rsidRPr="00E3088F" w:rsidTr="007C4C80">
        <w:tc>
          <w:tcPr>
            <w:tcW w:w="1876" w:type="dxa"/>
          </w:tcPr>
          <w:p w:rsidR="001C6C53" w:rsidRPr="00E3088F" w:rsidRDefault="00E3088F" w:rsidP="00BD68D1">
            <w:pPr>
              <w:rPr>
                <w:rFonts w:ascii="Garamond" w:hAnsi="Garamond"/>
                <w:sz w:val="24"/>
                <w:szCs w:val="24"/>
              </w:rPr>
            </w:pPr>
            <w:r w:rsidRPr="00E3088F">
              <w:rPr>
                <w:rFonts w:ascii="Garamond" w:hAnsi="Garamond"/>
                <w:sz w:val="24"/>
                <w:szCs w:val="24"/>
              </w:rPr>
              <w:t xml:space="preserve">Dec 11 Visit with NEAS&amp;C </w:t>
            </w:r>
            <w:r w:rsidR="001E7E0C" w:rsidRPr="00E3088F">
              <w:rPr>
                <w:rFonts w:ascii="Garamond" w:hAnsi="Garamond"/>
                <w:sz w:val="24"/>
                <w:szCs w:val="24"/>
              </w:rPr>
              <w:t>liaison</w:t>
            </w:r>
            <w:r w:rsidRPr="00E3088F">
              <w:rPr>
                <w:rFonts w:ascii="Garamond" w:hAnsi="Garamond"/>
                <w:sz w:val="24"/>
                <w:szCs w:val="24"/>
              </w:rPr>
              <w:t>.</w:t>
            </w:r>
          </w:p>
          <w:p w:rsidR="00E3088F" w:rsidRPr="00E3088F" w:rsidRDefault="00E3088F" w:rsidP="00BD68D1">
            <w:pPr>
              <w:rPr>
                <w:rFonts w:ascii="Garamond" w:hAnsi="Garamond"/>
                <w:sz w:val="24"/>
                <w:szCs w:val="24"/>
              </w:rPr>
            </w:pPr>
          </w:p>
        </w:tc>
        <w:tc>
          <w:tcPr>
            <w:tcW w:w="2980" w:type="dxa"/>
          </w:tcPr>
          <w:p w:rsidR="0083338E" w:rsidRPr="00E3088F" w:rsidRDefault="0083338E" w:rsidP="0083338E">
            <w:pPr>
              <w:rPr>
                <w:rFonts w:ascii="Garamond" w:hAnsi="Garamond"/>
                <w:sz w:val="24"/>
                <w:szCs w:val="24"/>
              </w:rPr>
            </w:pPr>
            <w:r w:rsidRPr="00E3088F">
              <w:rPr>
                <w:rFonts w:ascii="Garamond" w:hAnsi="Garamond"/>
                <w:sz w:val="24"/>
                <w:szCs w:val="24"/>
              </w:rPr>
              <w:t xml:space="preserve"> </w:t>
            </w:r>
            <w:r w:rsidR="00E3088F" w:rsidRPr="00E3088F">
              <w:rPr>
                <w:rFonts w:ascii="Garamond" w:hAnsi="Garamond"/>
                <w:sz w:val="24"/>
                <w:szCs w:val="24"/>
              </w:rPr>
              <w:t>Late Start Day.</w:t>
            </w:r>
          </w:p>
          <w:p w:rsidR="00E3088F" w:rsidRDefault="00E3088F" w:rsidP="0083338E">
            <w:pPr>
              <w:rPr>
                <w:rFonts w:ascii="Garamond" w:hAnsi="Garamond"/>
                <w:sz w:val="24"/>
                <w:szCs w:val="24"/>
              </w:rPr>
            </w:pPr>
            <w:r w:rsidRPr="00E3088F">
              <w:rPr>
                <w:rFonts w:ascii="Garamond" w:hAnsi="Garamond"/>
                <w:sz w:val="24"/>
                <w:szCs w:val="24"/>
              </w:rPr>
              <w:t>Will be meeting with Admin, full faculty, and steering committee meeting</w:t>
            </w:r>
            <w:r>
              <w:rPr>
                <w:rFonts w:ascii="Garamond" w:hAnsi="Garamond"/>
                <w:sz w:val="24"/>
                <w:szCs w:val="24"/>
              </w:rPr>
              <w:t>.</w:t>
            </w:r>
          </w:p>
          <w:p w:rsidR="00E3088F" w:rsidRPr="00E3088F" w:rsidRDefault="00E3088F" w:rsidP="0083338E">
            <w:pPr>
              <w:rPr>
                <w:rFonts w:ascii="Garamond" w:hAnsi="Garamond"/>
                <w:sz w:val="24"/>
                <w:szCs w:val="24"/>
              </w:rPr>
            </w:pPr>
            <w:r>
              <w:rPr>
                <w:rFonts w:ascii="Garamond" w:hAnsi="Garamond"/>
                <w:sz w:val="24"/>
                <w:szCs w:val="24"/>
              </w:rPr>
              <w:t xml:space="preserve">He is the facilitator from the bureaucrats.  </w:t>
            </w:r>
          </w:p>
        </w:tc>
        <w:tc>
          <w:tcPr>
            <w:tcW w:w="2981" w:type="dxa"/>
          </w:tcPr>
          <w:p w:rsidR="001C6C53" w:rsidRPr="00E3088F" w:rsidRDefault="001C6C53" w:rsidP="00BD68D1">
            <w:pPr>
              <w:rPr>
                <w:rFonts w:ascii="Garamond" w:hAnsi="Garamond"/>
                <w:sz w:val="24"/>
                <w:szCs w:val="24"/>
              </w:rPr>
            </w:pPr>
          </w:p>
        </w:tc>
        <w:tc>
          <w:tcPr>
            <w:tcW w:w="2981" w:type="dxa"/>
          </w:tcPr>
          <w:p w:rsidR="004B5456" w:rsidRPr="00E3088F" w:rsidRDefault="00E3088F" w:rsidP="00BD68D1">
            <w:pPr>
              <w:rPr>
                <w:rFonts w:ascii="Garamond" w:hAnsi="Garamond"/>
                <w:sz w:val="24"/>
                <w:szCs w:val="24"/>
              </w:rPr>
            </w:pPr>
            <w:r>
              <w:rPr>
                <w:rFonts w:ascii="Garamond" w:hAnsi="Garamond"/>
                <w:sz w:val="24"/>
                <w:szCs w:val="24"/>
              </w:rPr>
              <w:t xml:space="preserve">Dec 11: </w:t>
            </w:r>
            <w:r w:rsidR="007673CF">
              <w:rPr>
                <w:rFonts w:ascii="Garamond" w:hAnsi="Garamond"/>
                <w:sz w:val="24"/>
                <w:szCs w:val="24"/>
              </w:rPr>
              <w:t>Steering committee meeting with Ned during the day at some point; Jen will let us know what hour we need to put in to AESOP.</w:t>
            </w:r>
          </w:p>
          <w:p w:rsidR="004B5456" w:rsidRPr="00E3088F" w:rsidRDefault="004B5456" w:rsidP="00BD68D1">
            <w:pPr>
              <w:rPr>
                <w:rFonts w:ascii="Garamond" w:hAnsi="Garamond"/>
                <w:sz w:val="24"/>
                <w:szCs w:val="24"/>
              </w:rPr>
            </w:pPr>
          </w:p>
        </w:tc>
      </w:tr>
      <w:tr w:rsidR="00E3088F" w:rsidRPr="00E3088F" w:rsidTr="007C4C80">
        <w:tc>
          <w:tcPr>
            <w:tcW w:w="1876" w:type="dxa"/>
          </w:tcPr>
          <w:p w:rsidR="00E3088F" w:rsidRPr="00E3088F" w:rsidRDefault="00E3088F" w:rsidP="00BD68D1">
            <w:pPr>
              <w:rPr>
                <w:rFonts w:ascii="Garamond" w:hAnsi="Garamond"/>
                <w:sz w:val="24"/>
                <w:szCs w:val="24"/>
              </w:rPr>
            </w:pPr>
            <w:r>
              <w:rPr>
                <w:rFonts w:ascii="Garamond" w:hAnsi="Garamond"/>
                <w:sz w:val="24"/>
                <w:szCs w:val="24"/>
              </w:rPr>
              <w:t>Evidence Request Update</w:t>
            </w:r>
          </w:p>
        </w:tc>
        <w:tc>
          <w:tcPr>
            <w:tcW w:w="2980" w:type="dxa"/>
          </w:tcPr>
          <w:p w:rsidR="00E3088F" w:rsidRDefault="00E3088F" w:rsidP="0083338E">
            <w:pPr>
              <w:rPr>
                <w:rFonts w:ascii="Garamond" w:hAnsi="Garamond"/>
                <w:sz w:val="24"/>
                <w:szCs w:val="24"/>
              </w:rPr>
            </w:pPr>
            <w:r>
              <w:rPr>
                <w:rFonts w:ascii="Garamond" w:hAnsi="Garamond"/>
                <w:sz w:val="24"/>
                <w:szCs w:val="24"/>
              </w:rPr>
              <w:t xml:space="preserve">Minor changes to form.  Replaces “Other”.  Examples: Form, Brochure, Publication.  New forms are in the teacher’s room.  </w:t>
            </w:r>
          </w:p>
          <w:p w:rsidR="00E3088F" w:rsidRDefault="00E3088F" w:rsidP="0083338E">
            <w:pPr>
              <w:rPr>
                <w:rFonts w:ascii="Garamond" w:hAnsi="Garamond"/>
                <w:sz w:val="24"/>
                <w:szCs w:val="24"/>
              </w:rPr>
            </w:pPr>
          </w:p>
          <w:p w:rsidR="00E3088F" w:rsidRDefault="00E3088F" w:rsidP="0083338E">
            <w:pPr>
              <w:rPr>
                <w:rFonts w:ascii="Garamond" w:hAnsi="Garamond"/>
                <w:sz w:val="24"/>
                <w:szCs w:val="24"/>
              </w:rPr>
            </w:pPr>
            <w:r>
              <w:rPr>
                <w:rFonts w:ascii="Garamond" w:hAnsi="Garamond"/>
                <w:sz w:val="24"/>
                <w:szCs w:val="24"/>
              </w:rPr>
              <w:t>223 requests made</w:t>
            </w:r>
          </w:p>
          <w:p w:rsidR="00E3088F" w:rsidRDefault="00E3088F" w:rsidP="0083338E">
            <w:pPr>
              <w:rPr>
                <w:rFonts w:ascii="Garamond" w:hAnsi="Garamond"/>
                <w:sz w:val="24"/>
                <w:szCs w:val="24"/>
              </w:rPr>
            </w:pPr>
            <w:r>
              <w:rPr>
                <w:rFonts w:ascii="Garamond" w:hAnsi="Garamond"/>
                <w:sz w:val="24"/>
                <w:szCs w:val="24"/>
              </w:rPr>
              <w:t>139 completed with major response to Instruction.  Assessment may be able to use some of this.  Personalization in lesson plans didn’t get a lot.</w:t>
            </w:r>
          </w:p>
          <w:p w:rsidR="00E3088F" w:rsidRDefault="00E3088F" w:rsidP="0083338E">
            <w:pPr>
              <w:rPr>
                <w:rFonts w:ascii="Garamond" w:hAnsi="Garamond"/>
                <w:sz w:val="24"/>
                <w:szCs w:val="24"/>
              </w:rPr>
            </w:pPr>
          </w:p>
          <w:p w:rsidR="00E3088F" w:rsidRDefault="00E3088F" w:rsidP="0083338E">
            <w:pPr>
              <w:rPr>
                <w:rFonts w:ascii="Garamond" w:hAnsi="Garamond"/>
                <w:sz w:val="24"/>
                <w:szCs w:val="24"/>
              </w:rPr>
            </w:pPr>
            <w:r>
              <w:rPr>
                <w:rFonts w:ascii="Garamond" w:hAnsi="Garamond"/>
                <w:sz w:val="24"/>
                <w:szCs w:val="24"/>
              </w:rPr>
              <w:t>Requests from outsiders” – tech, maintenance, SAU – but need to get things in.</w:t>
            </w:r>
          </w:p>
          <w:p w:rsidR="00E3088F" w:rsidRDefault="00E3088F" w:rsidP="0083338E">
            <w:pPr>
              <w:rPr>
                <w:rFonts w:ascii="Garamond" w:hAnsi="Garamond"/>
                <w:sz w:val="24"/>
                <w:szCs w:val="24"/>
              </w:rPr>
            </w:pPr>
          </w:p>
          <w:p w:rsidR="00E3088F" w:rsidRDefault="00E3088F" w:rsidP="0083338E">
            <w:pPr>
              <w:rPr>
                <w:rFonts w:ascii="Garamond" w:hAnsi="Garamond"/>
                <w:sz w:val="24"/>
                <w:szCs w:val="24"/>
              </w:rPr>
            </w:pPr>
            <w:r>
              <w:rPr>
                <w:rFonts w:ascii="Garamond" w:hAnsi="Garamond"/>
                <w:sz w:val="24"/>
                <w:szCs w:val="24"/>
              </w:rPr>
              <w:t xml:space="preserve">Linda found that people sometimes zeroed in on the checklist and not always on what was looked for (in the descriptors).  </w:t>
            </w:r>
          </w:p>
          <w:p w:rsidR="00E3088F" w:rsidRDefault="00E3088F" w:rsidP="0083338E">
            <w:pPr>
              <w:rPr>
                <w:rFonts w:ascii="Garamond" w:hAnsi="Garamond"/>
                <w:sz w:val="24"/>
                <w:szCs w:val="24"/>
              </w:rPr>
            </w:pPr>
          </w:p>
          <w:p w:rsidR="00E3088F" w:rsidRDefault="00E3088F" w:rsidP="0083338E">
            <w:pPr>
              <w:rPr>
                <w:rFonts w:ascii="Garamond" w:hAnsi="Garamond"/>
                <w:sz w:val="24"/>
                <w:szCs w:val="24"/>
              </w:rPr>
            </w:pPr>
            <w:r>
              <w:rPr>
                <w:rFonts w:ascii="Garamond" w:hAnsi="Garamond"/>
                <w:sz w:val="24"/>
                <w:szCs w:val="24"/>
              </w:rPr>
              <w:t>We can still put out other requests as needed if we see holes.</w:t>
            </w:r>
          </w:p>
          <w:p w:rsidR="00E3088F" w:rsidRDefault="00E3088F" w:rsidP="0083338E">
            <w:pPr>
              <w:rPr>
                <w:rFonts w:ascii="Garamond" w:hAnsi="Garamond"/>
                <w:sz w:val="24"/>
                <w:szCs w:val="24"/>
              </w:rPr>
            </w:pPr>
          </w:p>
          <w:p w:rsidR="00E3088F" w:rsidRPr="00E3088F" w:rsidRDefault="00E3088F" w:rsidP="0083338E">
            <w:pPr>
              <w:rPr>
                <w:rFonts w:ascii="Garamond" w:hAnsi="Garamond"/>
                <w:sz w:val="24"/>
                <w:szCs w:val="24"/>
              </w:rPr>
            </w:pPr>
          </w:p>
        </w:tc>
        <w:tc>
          <w:tcPr>
            <w:tcW w:w="2981" w:type="dxa"/>
          </w:tcPr>
          <w:p w:rsidR="00E3088F" w:rsidRPr="00E3088F" w:rsidRDefault="00E3088F" w:rsidP="00BD68D1">
            <w:pPr>
              <w:rPr>
                <w:rFonts w:ascii="Garamond" w:hAnsi="Garamond"/>
                <w:sz w:val="24"/>
                <w:szCs w:val="24"/>
              </w:rPr>
            </w:pPr>
          </w:p>
        </w:tc>
        <w:tc>
          <w:tcPr>
            <w:tcW w:w="2981" w:type="dxa"/>
          </w:tcPr>
          <w:p w:rsidR="00E3088F" w:rsidRDefault="00E3088F" w:rsidP="00BD68D1">
            <w:pPr>
              <w:rPr>
                <w:rFonts w:ascii="Garamond" w:hAnsi="Garamond"/>
                <w:sz w:val="24"/>
                <w:szCs w:val="24"/>
              </w:rPr>
            </w:pPr>
            <w:r>
              <w:rPr>
                <w:rFonts w:ascii="Garamond" w:hAnsi="Garamond"/>
                <w:sz w:val="24"/>
                <w:szCs w:val="24"/>
              </w:rPr>
              <w:t>Alex will send out electronic copies of the new forms.</w:t>
            </w:r>
          </w:p>
          <w:p w:rsidR="00E3088F" w:rsidRDefault="00E3088F" w:rsidP="00BD68D1">
            <w:pPr>
              <w:rPr>
                <w:rFonts w:ascii="Garamond" w:hAnsi="Garamond"/>
                <w:sz w:val="24"/>
                <w:szCs w:val="24"/>
              </w:rPr>
            </w:pPr>
          </w:p>
          <w:p w:rsidR="00E3088F" w:rsidRPr="00E3088F" w:rsidRDefault="00E3088F" w:rsidP="00BD68D1">
            <w:pPr>
              <w:rPr>
                <w:rFonts w:ascii="Garamond" w:hAnsi="Garamond"/>
                <w:sz w:val="24"/>
                <w:szCs w:val="24"/>
              </w:rPr>
            </w:pPr>
            <w:r>
              <w:rPr>
                <w:rFonts w:ascii="Garamond" w:hAnsi="Garamond"/>
                <w:sz w:val="24"/>
                <w:szCs w:val="24"/>
              </w:rPr>
              <w:t>Put out all requests by December 1</w:t>
            </w:r>
            <w:r w:rsidRPr="00E3088F">
              <w:rPr>
                <w:rFonts w:ascii="Garamond" w:hAnsi="Garamond"/>
                <w:sz w:val="24"/>
                <w:szCs w:val="24"/>
                <w:vertAlign w:val="superscript"/>
              </w:rPr>
              <w:t>st</w:t>
            </w:r>
            <w:r>
              <w:rPr>
                <w:rFonts w:ascii="Garamond" w:hAnsi="Garamond"/>
                <w:sz w:val="24"/>
                <w:szCs w:val="24"/>
              </w:rPr>
              <w:t>, if possible, so that groups can begin sorting through evidence and start writing.</w:t>
            </w:r>
          </w:p>
        </w:tc>
      </w:tr>
      <w:tr w:rsidR="00E3088F" w:rsidRPr="00E3088F" w:rsidTr="007C4C80">
        <w:tc>
          <w:tcPr>
            <w:tcW w:w="1876" w:type="dxa"/>
          </w:tcPr>
          <w:p w:rsidR="00E3088F" w:rsidRDefault="00E3088F" w:rsidP="00BD68D1">
            <w:pPr>
              <w:rPr>
                <w:rFonts w:ascii="Garamond" w:hAnsi="Garamond"/>
                <w:sz w:val="24"/>
                <w:szCs w:val="24"/>
              </w:rPr>
            </w:pPr>
            <w:r>
              <w:rPr>
                <w:rFonts w:ascii="Garamond" w:hAnsi="Garamond"/>
                <w:sz w:val="24"/>
                <w:szCs w:val="24"/>
              </w:rPr>
              <w:t>Endicott Results</w:t>
            </w:r>
          </w:p>
        </w:tc>
        <w:tc>
          <w:tcPr>
            <w:tcW w:w="2980" w:type="dxa"/>
          </w:tcPr>
          <w:p w:rsidR="00E3088F" w:rsidRDefault="00604CBF" w:rsidP="0083338E">
            <w:pPr>
              <w:rPr>
                <w:rFonts w:ascii="Garamond" w:hAnsi="Garamond"/>
                <w:sz w:val="24"/>
                <w:szCs w:val="24"/>
              </w:rPr>
            </w:pPr>
            <w:r>
              <w:rPr>
                <w:rFonts w:ascii="Garamond" w:hAnsi="Garamond"/>
                <w:sz w:val="24"/>
                <w:szCs w:val="24"/>
              </w:rPr>
              <w:t>Alex emailed all of us with the results.</w:t>
            </w:r>
          </w:p>
          <w:p w:rsidR="00604CBF" w:rsidRDefault="00604CBF" w:rsidP="0083338E">
            <w:pPr>
              <w:rPr>
                <w:rFonts w:ascii="Garamond" w:hAnsi="Garamond"/>
                <w:sz w:val="24"/>
                <w:szCs w:val="24"/>
              </w:rPr>
            </w:pPr>
          </w:p>
          <w:p w:rsidR="00604CBF" w:rsidRDefault="00604CBF" w:rsidP="0083338E">
            <w:pPr>
              <w:rPr>
                <w:rFonts w:ascii="Garamond" w:hAnsi="Garamond"/>
                <w:sz w:val="24"/>
                <w:szCs w:val="24"/>
              </w:rPr>
            </w:pPr>
            <w:r>
              <w:rPr>
                <w:rFonts w:ascii="Garamond" w:hAnsi="Garamond"/>
                <w:sz w:val="24"/>
                <w:szCs w:val="24"/>
              </w:rPr>
              <w:t>2 files: One is aggregate file (every school that took it in 2012-2013).  This gives us a benchmark to gauge ourselves with all other schools in New England.  Ex. 58% students are proud of our school, but if we can prepare it to</w:t>
            </w:r>
          </w:p>
          <w:p w:rsidR="00604CBF" w:rsidRDefault="00604CBF" w:rsidP="0083338E">
            <w:pPr>
              <w:rPr>
                <w:rFonts w:ascii="Garamond" w:hAnsi="Garamond"/>
                <w:sz w:val="24"/>
                <w:szCs w:val="24"/>
              </w:rPr>
            </w:pPr>
          </w:p>
          <w:p w:rsidR="00604CBF" w:rsidRDefault="00604CBF" w:rsidP="0083338E">
            <w:pPr>
              <w:rPr>
                <w:rFonts w:ascii="Garamond" w:hAnsi="Garamond"/>
                <w:sz w:val="24"/>
                <w:szCs w:val="24"/>
              </w:rPr>
            </w:pPr>
            <w:r>
              <w:rPr>
                <w:rFonts w:ascii="Garamond" w:hAnsi="Garamond"/>
                <w:sz w:val="24"/>
                <w:szCs w:val="24"/>
              </w:rPr>
              <w:t xml:space="preserve">Second file: copy of just our committee’s information.   Information is broken down into agree/disagree.  Some of it is broken down by students, parents, or staff.  It is all broken down by indicator.  </w:t>
            </w:r>
          </w:p>
          <w:p w:rsidR="00604CBF" w:rsidRDefault="00604CBF" w:rsidP="0083338E">
            <w:pPr>
              <w:rPr>
                <w:rFonts w:ascii="Garamond" w:hAnsi="Garamond"/>
                <w:sz w:val="24"/>
                <w:szCs w:val="24"/>
              </w:rPr>
            </w:pPr>
          </w:p>
          <w:p w:rsidR="00604CBF" w:rsidRDefault="00604CBF" w:rsidP="0083338E">
            <w:pPr>
              <w:rPr>
                <w:rFonts w:ascii="Garamond" w:hAnsi="Garamond"/>
                <w:sz w:val="24"/>
                <w:szCs w:val="24"/>
              </w:rPr>
            </w:pPr>
            <w:r>
              <w:rPr>
                <w:rFonts w:ascii="Garamond" w:hAnsi="Garamond"/>
                <w:sz w:val="24"/>
                <w:szCs w:val="24"/>
              </w:rPr>
              <w:t xml:space="preserve">Use survey results in our reports.  It is expected that we will use it.  Committees can decide whether they want total agreement/ </w:t>
            </w:r>
          </w:p>
          <w:p w:rsidR="00604CBF" w:rsidRDefault="00604CBF" w:rsidP="0083338E">
            <w:pPr>
              <w:rPr>
                <w:rFonts w:ascii="Garamond" w:hAnsi="Garamond"/>
                <w:sz w:val="24"/>
                <w:szCs w:val="24"/>
              </w:rPr>
            </w:pPr>
            <w:proofErr w:type="gramStart"/>
            <w:r>
              <w:rPr>
                <w:rFonts w:ascii="Garamond" w:hAnsi="Garamond"/>
                <w:sz w:val="24"/>
                <w:szCs w:val="24"/>
              </w:rPr>
              <w:t>disagreement</w:t>
            </w:r>
            <w:proofErr w:type="gramEnd"/>
            <w:r>
              <w:rPr>
                <w:rFonts w:ascii="Garamond" w:hAnsi="Garamond"/>
                <w:sz w:val="24"/>
                <w:szCs w:val="24"/>
              </w:rPr>
              <w:t xml:space="preserve"> or the other way of breaking down data.</w:t>
            </w:r>
          </w:p>
          <w:p w:rsidR="00604CBF" w:rsidRDefault="00604CBF" w:rsidP="0083338E">
            <w:pPr>
              <w:rPr>
                <w:rFonts w:ascii="Garamond" w:hAnsi="Garamond"/>
                <w:sz w:val="24"/>
                <w:szCs w:val="24"/>
              </w:rPr>
            </w:pPr>
          </w:p>
          <w:p w:rsidR="00604CBF" w:rsidRDefault="00604CBF" w:rsidP="0083338E">
            <w:pPr>
              <w:rPr>
                <w:rFonts w:ascii="Garamond" w:hAnsi="Garamond"/>
                <w:sz w:val="24"/>
                <w:szCs w:val="24"/>
              </w:rPr>
            </w:pPr>
            <w:r>
              <w:rPr>
                <w:rFonts w:ascii="Garamond" w:hAnsi="Garamond"/>
                <w:sz w:val="24"/>
                <w:szCs w:val="24"/>
              </w:rPr>
              <w:t>We can share tomorrow with our committees.  Hold back for now with sharing with community, etc.   If we have a 30 minute discussion on Core Values on Dec 11, then we should have time to discuss the Endicott data in the same meeting.</w:t>
            </w:r>
          </w:p>
          <w:p w:rsidR="00604CBF" w:rsidRDefault="00604CBF" w:rsidP="0083338E">
            <w:pPr>
              <w:rPr>
                <w:rFonts w:ascii="Garamond" w:hAnsi="Garamond"/>
                <w:sz w:val="24"/>
                <w:szCs w:val="24"/>
              </w:rPr>
            </w:pPr>
          </w:p>
          <w:p w:rsidR="00D1328E" w:rsidRDefault="00D1328E" w:rsidP="0083338E">
            <w:pPr>
              <w:rPr>
                <w:rFonts w:ascii="Garamond" w:hAnsi="Garamond"/>
                <w:sz w:val="24"/>
                <w:szCs w:val="24"/>
              </w:rPr>
            </w:pPr>
            <w:r>
              <w:rPr>
                <w:rFonts w:ascii="Garamond" w:hAnsi="Garamond"/>
                <w:sz w:val="24"/>
                <w:szCs w:val="24"/>
              </w:rPr>
              <w:t xml:space="preserve">Early conclusions?  Some people said they knew rubrics and core values, when they are obviously not published yet. </w:t>
            </w:r>
            <w:r w:rsidRPr="00D1328E">
              <w:rPr>
                <w:rFonts w:ascii="Garamond" w:hAnsi="Garamond"/>
                <w:sz w:val="24"/>
                <w:szCs w:val="24"/>
              </w:rPr>
              <w:sym w:font="Wingdings" w:char="F04A"/>
            </w:r>
            <w:r>
              <w:rPr>
                <w:rFonts w:ascii="Garamond" w:hAnsi="Garamond"/>
                <w:sz w:val="24"/>
                <w:szCs w:val="24"/>
              </w:rPr>
              <w:t xml:space="preserve">  This happens in every school.  Funding programs: staff and parents felt that community didn’t fund programs.  It’s very low.  Undecided votes also skew it </w:t>
            </w:r>
            <w:r>
              <w:rPr>
                <w:rFonts w:ascii="Garamond" w:hAnsi="Garamond"/>
                <w:sz w:val="24"/>
                <w:szCs w:val="24"/>
              </w:rPr>
              <w:lastRenderedPageBreak/>
              <w:t xml:space="preserve">data.   In most categories, there is positive feedback, especially compared to other districts. </w:t>
            </w:r>
          </w:p>
          <w:p w:rsidR="00D1328E" w:rsidRDefault="00D1328E" w:rsidP="0083338E">
            <w:pPr>
              <w:rPr>
                <w:rFonts w:ascii="Garamond" w:hAnsi="Garamond"/>
                <w:sz w:val="24"/>
                <w:szCs w:val="24"/>
              </w:rPr>
            </w:pPr>
          </w:p>
          <w:p w:rsidR="00D1328E" w:rsidRDefault="00D1328E" w:rsidP="0083338E">
            <w:pPr>
              <w:rPr>
                <w:rFonts w:ascii="Garamond" w:hAnsi="Garamond"/>
                <w:sz w:val="24"/>
                <w:szCs w:val="24"/>
              </w:rPr>
            </w:pPr>
            <w:r>
              <w:rPr>
                <w:rFonts w:ascii="Garamond" w:hAnsi="Garamond"/>
                <w:sz w:val="24"/>
                <w:szCs w:val="24"/>
              </w:rPr>
              <w:t>The survey data can support or refute the paper evidence in our reports.</w:t>
            </w:r>
          </w:p>
        </w:tc>
        <w:tc>
          <w:tcPr>
            <w:tcW w:w="2981" w:type="dxa"/>
          </w:tcPr>
          <w:p w:rsidR="00E3088F" w:rsidRDefault="00E3088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Pr="00E3088F" w:rsidRDefault="00604CBF" w:rsidP="00BD68D1">
            <w:pPr>
              <w:rPr>
                <w:rFonts w:ascii="Garamond" w:hAnsi="Garamond"/>
                <w:sz w:val="24"/>
                <w:szCs w:val="24"/>
              </w:rPr>
            </w:pPr>
            <w:r>
              <w:rPr>
                <w:rFonts w:ascii="Garamond" w:hAnsi="Garamond"/>
                <w:sz w:val="24"/>
                <w:szCs w:val="24"/>
              </w:rPr>
              <w:t>We should have a chance to discuss the data as a faculty before sharing with the school/community.</w:t>
            </w:r>
          </w:p>
        </w:tc>
        <w:tc>
          <w:tcPr>
            <w:tcW w:w="2981" w:type="dxa"/>
          </w:tcPr>
          <w:p w:rsidR="00E3088F" w:rsidRDefault="00E3088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r>
              <w:rPr>
                <w:rFonts w:ascii="Garamond" w:hAnsi="Garamond"/>
                <w:sz w:val="24"/>
                <w:szCs w:val="24"/>
              </w:rPr>
              <w:t>December Faculty Meeting could be used to discuss the data.  Dec 4 is a NEAS&amp;C team meeting.  Dec 11: Faculty meeting.</w:t>
            </w:r>
          </w:p>
          <w:p w:rsidR="00D1328E" w:rsidRDefault="00D1328E" w:rsidP="00BD68D1">
            <w:pPr>
              <w:rPr>
                <w:rFonts w:ascii="Garamond" w:hAnsi="Garamond"/>
                <w:sz w:val="24"/>
                <w:szCs w:val="24"/>
              </w:rPr>
            </w:pPr>
          </w:p>
          <w:p w:rsidR="00D1328E" w:rsidRDefault="00D1328E" w:rsidP="00BD68D1">
            <w:pPr>
              <w:rPr>
                <w:rFonts w:ascii="Garamond" w:hAnsi="Garamond"/>
                <w:sz w:val="24"/>
                <w:szCs w:val="24"/>
              </w:rPr>
            </w:pPr>
            <w:r>
              <w:rPr>
                <w:rFonts w:ascii="Garamond" w:hAnsi="Garamond"/>
                <w:sz w:val="24"/>
                <w:szCs w:val="24"/>
              </w:rPr>
              <w:t>Alex will publish the results on the website the day of the Dec 11 meeting.  It will also be presented at the board meeting.</w:t>
            </w:r>
          </w:p>
          <w:p w:rsidR="00604CBF" w:rsidRDefault="00604CBF" w:rsidP="00BD68D1">
            <w:pPr>
              <w:rPr>
                <w:rFonts w:ascii="Garamond" w:hAnsi="Garamond"/>
                <w:sz w:val="24"/>
                <w:szCs w:val="24"/>
              </w:rPr>
            </w:pPr>
          </w:p>
          <w:p w:rsidR="00604CBF" w:rsidRDefault="00604CBF" w:rsidP="00BD68D1">
            <w:pPr>
              <w:rPr>
                <w:rFonts w:ascii="Garamond" w:hAnsi="Garamond"/>
                <w:sz w:val="24"/>
                <w:szCs w:val="24"/>
              </w:rPr>
            </w:pPr>
            <w:r>
              <w:rPr>
                <w:rFonts w:ascii="Garamond" w:hAnsi="Garamond"/>
                <w:sz w:val="24"/>
                <w:szCs w:val="24"/>
              </w:rPr>
              <w:t>Dec 4: Electronic version of Core Values Report</w:t>
            </w:r>
          </w:p>
          <w:p w:rsidR="00604CBF" w:rsidRDefault="00604CBF" w:rsidP="00BD68D1">
            <w:pPr>
              <w:rPr>
                <w:rFonts w:ascii="Garamond" w:hAnsi="Garamond"/>
                <w:sz w:val="24"/>
                <w:szCs w:val="24"/>
              </w:rPr>
            </w:pPr>
            <w:r>
              <w:rPr>
                <w:rFonts w:ascii="Garamond" w:hAnsi="Garamond"/>
                <w:sz w:val="24"/>
                <w:szCs w:val="24"/>
              </w:rPr>
              <w:t>Dec 11: Discussion on Core Values.</w:t>
            </w:r>
            <w:r w:rsidR="00D1328E">
              <w:rPr>
                <w:rFonts w:ascii="Garamond" w:hAnsi="Garamond"/>
                <w:sz w:val="24"/>
                <w:szCs w:val="24"/>
              </w:rPr>
              <w:t xml:space="preserve">  Discuss Endicott Survey Data at that meeting.</w:t>
            </w:r>
            <w:r w:rsidR="007673CF">
              <w:rPr>
                <w:rFonts w:ascii="Garamond" w:hAnsi="Garamond"/>
                <w:sz w:val="24"/>
                <w:szCs w:val="24"/>
              </w:rPr>
              <w:t xml:space="preserve">  The faculty meeting will actually take place during the Late Start time.  We will meet </w:t>
            </w:r>
            <w:r w:rsidR="007673CF">
              <w:rPr>
                <w:rFonts w:ascii="Garamond" w:hAnsi="Garamond"/>
                <w:sz w:val="24"/>
                <w:szCs w:val="24"/>
              </w:rPr>
              <w:lastRenderedPageBreak/>
              <w:t>with Ned in the afternoon during the regularly scheduled faculty meeting time.</w:t>
            </w:r>
          </w:p>
          <w:p w:rsidR="00604CBF" w:rsidRDefault="00604CBF" w:rsidP="00BD68D1">
            <w:pPr>
              <w:rPr>
                <w:rFonts w:ascii="Garamond" w:hAnsi="Garamond"/>
                <w:sz w:val="24"/>
                <w:szCs w:val="24"/>
              </w:rPr>
            </w:pPr>
            <w:r>
              <w:rPr>
                <w:rFonts w:ascii="Garamond" w:hAnsi="Garamond"/>
                <w:sz w:val="24"/>
                <w:szCs w:val="24"/>
              </w:rPr>
              <w:t>Dec 18: Voting on Core Values</w:t>
            </w:r>
          </w:p>
        </w:tc>
      </w:tr>
      <w:tr w:rsidR="00D1328E" w:rsidRPr="00E3088F" w:rsidTr="007C4C80">
        <w:tc>
          <w:tcPr>
            <w:tcW w:w="1876" w:type="dxa"/>
          </w:tcPr>
          <w:p w:rsidR="00D1328E" w:rsidRDefault="00D1328E" w:rsidP="00BD68D1">
            <w:pPr>
              <w:rPr>
                <w:rFonts w:ascii="Garamond" w:hAnsi="Garamond"/>
                <w:sz w:val="24"/>
                <w:szCs w:val="24"/>
              </w:rPr>
            </w:pPr>
            <w:r>
              <w:rPr>
                <w:rFonts w:ascii="Garamond" w:hAnsi="Garamond"/>
                <w:sz w:val="24"/>
                <w:szCs w:val="24"/>
              </w:rPr>
              <w:lastRenderedPageBreak/>
              <w:t xml:space="preserve">Standard Summary and Voting Protocol </w:t>
            </w:r>
          </w:p>
        </w:tc>
        <w:tc>
          <w:tcPr>
            <w:tcW w:w="2980" w:type="dxa"/>
          </w:tcPr>
          <w:p w:rsidR="00D1328E" w:rsidRDefault="00D1328E" w:rsidP="0083338E">
            <w:pPr>
              <w:rPr>
                <w:rFonts w:ascii="Garamond" w:hAnsi="Garamond"/>
                <w:sz w:val="24"/>
                <w:szCs w:val="24"/>
              </w:rPr>
            </w:pPr>
            <w:r>
              <w:rPr>
                <w:rFonts w:ascii="Garamond" w:hAnsi="Garamond"/>
                <w:sz w:val="24"/>
                <w:szCs w:val="24"/>
              </w:rPr>
              <w:t>Alex reviews the Guidelines from NEAS&amp;C.</w:t>
            </w:r>
          </w:p>
          <w:p w:rsidR="00D1328E" w:rsidRDefault="00D1328E" w:rsidP="0083338E">
            <w:pPr>
              <w:rPr>
                <w:rFonts w:ascii="Garamond" w:hAnsi="Garamond"/>
                <w:sz w:val="24"/>
                <w:szCs w:val="24"/>
              </w:rPr>
            </w:pPr>
          </w:p>
          <w:p w:rsidR="00D1328E" w:rsidRDefault="00D1328E" w:rsidP="0083338E">
            <w:pPr>
              <w:rPr>
                <w:rFonts w:ascii="Garamond" w:hAnsi="Garamond"/>
                <w:sz w:val="24"/>
                <w:szCs w:val="24"/>
              </w:rPr>
            </w:pPr>
            <w:r>
              <w:rPr>
                <w:rFonts w:ascii="Garamond" w:hAnsi="Garamond"/>
                <w:sz w:val="24"/>
                <w:szCs w:val="24"/>
              </w:rPr>
              <w:t>Standard Report &amp; Executive Summary are the 2 documents written by each committee.</w:t>
            </w:r>
          </w:p>
          <w:p w:rsidR="00D1328E" w:rsidRDefault="00D1328E" w:rsidP="0083338E">
            <w:pPr>
              <w:rPr>
                <w:rFonts w:ascii="Garamond" w:hAnsi="Garamond"/>
                <w:sz w:val="24"/>
                <w:szCs w:val="24"/>
              </w:rPr>
            </w:pPr>
          </w:p>
          <w:p w:rsidR="00D1328E" w:rsidRDefault="00D1328E" w:rsidP="0083338E">
            <w:pPr>
              <w:rPr>
                <w:rFonts w:ascii="Garamond" w:hAnsi="Garamond"/>
                <w:sz w:val="24"/>
                <w:szCs w:val="24"/>
              </w:rPr>
            </w:pPr>
            <w:r>
              <w:rPr>
                <w:rFonts w:ascii="Garamond" w:hAnsi="Garamond"/>
                <w:sz w:val="24"/>
                <w:szCs w:val="24"/>
              </w:rPr>
              <w:t xml:space="preserve">It gives clear instructions.  #6: Should we be consistent with </w:t>
            </w:r>
            <w:proofErr w:type="gramStart"/>
            <w:r>
              <w:rPr>
                <w:rFonts w:ascii="Garamond" w:hAnsi="Garamond"/>
                <w:sz w:val="24"/>
                <w:szCs w:val="24"/>
              </w:rPr>
              <w:t>the agree</w:t>
            </w:r>
            <w:proofErr w:type="gramEnd"/>
            <w:r>
              <w:rPr>
                <w:rFonts w:ascii="Garamond" w:hAnsi="Garamond"/>
                <w:sz w:val="24"/>
                <w:szCs w:val="24"/>
              </w:rPr>
              <w:t>/disagree or other format for survey results?  That way we won’t look like we are trying to skew the data.</w:t>
            </w:r>
          </w:p>
          <w:p w:rsidR="00D1328E" w:rsidRDefault="00D1328E" w:rsidP="0083338E">
            <w:pPr>
              <w:rPr>
                <w:rFonts w:ascii="Garamond" w:hAnsi="Garamond"/>
                <w:sz w:val="24"/>
                <w:szCs w:val="24"/>
              </w:rPr>
            </w:pPr>
          </w:p>
          <w:p w:rsidR="00D1328E" w:rsidRDefault="00D1328E" w:rsidP="0083338E">
            <w:pPr>
              <w:rPr>
                <w:rFonts w:ascii="Garamond" w:hAnsi="Garamond"/>
                <w:sz w:val="24"/>
                <w:szCs w:val="24"/>
              </w:rPr>
            </w:pPr>
            <w:r>
              <w:rPr>
                <w:rFonts w:ascii="Garamond" w:hAnsi="Garamond"/>
                <w:sz w:val="24"/>
                <w:szCs w:val="24"/>
              </w:rPr>
              <w:t xml:space="preserve">Copies of the entire reports plus the Executive Summary should be electronically available to review.  At least one week’s time available for review to provide feedback/get clarification.  Then a discussion will ensue.  We should get a minimum of a 2/3 majority.  A vote of yes or no needs to be registered for each professional staff member.  </w:t>
            </w:r>
            <w:r w:rsidR="0009502B">
              <w:rPr>
                <w:rFonts w:ascii="Garamond" w:hAnsi="Garamond"/>
                <w:sz w:val="24"/>
                <w:szCs w:val="24"/>
              </w:rPr>
              <w:t>Ask Ned do we need to record what each person’s vote was?</w:t>
            </w:r>
          </w:p>
          <w:p w:rsidR="0009502B" w:rsidRDefault="0009502B" w:rsidP="0083338E">
            <w:pPr>
              <w:rPr>
                <w:rFonts w:ascii="Garamond" w:hAnsi="Garamond"/>
                <w:sz w:val="24"/>
                <w:szCs w:val="24"/>
              </w:rPr>
            </w:pPr>
          </w:p>
          <w:p w:rsidR="0009502B" w:rsidRDefault="0009502B" w:rsidP="0083338E">
            <w:pPr>
              <w:rPr>
                <w:rFonts w:ascii="Garamond" w:hAnsi="Garamond"/>
                <w:sz w:val="24"/>
                <w:szCs w:val="24"/>
              </w:rPr>
            </w:pPr>
            <w:r>
              <w:rPr>
                <w:rFonts w:ascii="Garamond" w:hAnsi="Garamond"/>
                <w:sz w:val="24"/>
                <w:szCs w:val="24"/>
              </w:rPr>
              <w:t>On the website, there is a sample Narrative Essay vs. Executive Summary to use to guide the writing of the report.</w:t>
            </w:r>
          </w:p>
        </w:tc>
        <w:tc>
          <w:tcPr>
            <w:tcW w:w="2981" w:type="dxa"/>
          </w:tcPr>
          <w:p w:rsidR="00D1328E" w:rsidRDefault="00D1328E" w:rsidP="00BD68D1">
            <w:pPr>
              <w:rPr>
                <w:rFonts w:ascii="Garamond" w:hAnsi="Garamond"/>
                <w:sz w:val="24"/>
                <w:szCs w:val="24"/>
              </w:rPr>
            </w:pPr>
          </w:p>
        </w:tc>
        <w:tc>
          <w:tcPr>
            <w:tcW w:w="2981" w:type="dxa"/>
          </w:tcPr>
          <w:p w:rsidR="00D1328E" w:rsidRDefault="00D1328E" w:rsidP="00BD68D1">
            <w:pPr>
              <w:rPr>
                <w:rFonts w:ascii="Garamond" w:hAnsi="Garamond"/>
                <w:sz w:val="24"/>
                <w:szCs w:val="24"/>
              </w:rPr>
            </w:pPr>
          </w:p>
        </w:tc>
      </w:tr>
      <w:tr w:rsidR="0009502B" w:rsidRPr="00E3088F" w:rsidTr="007C4C80">
        <w:tc>
          <w:tcPr>
            <w:tcW w:w="1876" w:type="dxa"/>
          </w:tcPr>
          <w:p w:rsidR="0009502B" w:rsidRDefault="0009502B" w:rsidP="00BD68D1">
            <w:pPr>
              <w:rPr>
                <w:rFonts w:ascii="Garamond" w:hAnsi="Garamond"/>
                <w:sz w:val="24"/>
                <w:szCs w:val="24"/>
              </w:rPr>
            </w:pPr>
            <w:r>
              <w:rPr>
                <w:rFonts w:ascii="Garamond" w:hAnsi="Garamond"/>
                <w:sz w:val="24"/>
                <w:szCs w:val="24"/>
              </w:rPr>
              <w:t>21</w:t>
            </w:r>
            <w:r w:rsidRPr="0009502B">
              <w:rPr>
                <w:rFonts w:ascii="Garamond" w:hAnsi="Garamond"/>
                <w:sz w:val="24"/>
                <w:szCs w:val="24"/>
                <w:vertAlign w:val="superscript"/>
              </w:rPr>
              <w:t>st</w:t>
            </w:r>
            <w:r>
              <w:rPr>
                <w:rFonts w:ascii="Garamond" w:hAnsi="Garamond"/>
                <w:sz w:val="24"/>
                <w:szCs w:val="24"/>
              </w:rPr>
              <w:t xml:space="preserve"> Century Expectations Update</w:t>
            </w:r>
          </w:p>
        </w:tc>
        <w:tc>
          <w:tcPr>
            <w:tcW w:w="2980" w:type="dxa"/>
          </w:tcPr>
          <w:p w:rsidR="0009502B" w:rsidRDefault="0009502B" w:rsidP="0083338E">
            <w:pPr>
              <w:rPr>
                <w:rFonts w:ascii="Garamond" w:hAnsi="Garamond"/>
                <w:sz w:val="24"/>
                <w:szCs w:val="24"/>
              </w:rPr>
            </w:pPr>
            <w:r>
              <w:rPr>
                <w:rFonts w:ascii="Garamond" w:hAnsi="Garamond"/>
                <w:sz w:val="24"/>
                <w:szCs w:val="24"/>
              </w:rPr>
              <w:t xml:space="preserve">Noah has the stack of papers from last faculty meeting.  They will work through the </w:t>
            </w:r>
            <w:r>
              <w:rPr>
                <w:rFonts w:ascii="Garamond" w:hAnsi="Garamond"/>
                <w:sz w:val="24"/>
                <w:szCs w:val="24"/>
              </w:rPr>
              <w:lastRenderedPageBreak/>
              <w:t xml:space="preserve">feedback during tomorrow’s meeting to see where it leads them.  They feel confident about being able to measure the information on the sheet using rubrics.  </w:t>
            </w:r>
          </w:p>
        </w:tc>
        <w:tc>
          <w:tcPr>
            <w:tcW w:w="2981" w:type="dxa"/>
          </w:tcPr>
          <w:p w:rsidR="0009502B" w:rsidRDefault="0009502B" w:rsidP="00BD68D1">
            <w:pPr>
              <w:rPr>
                <w:rFonts w:ascii="Garamond" w:hAnsi="Garamond"/>
                <w:sz w:val="24"/>
                <w:szCs w:val="24"/>
              </w:rPr>
            </w:pPr>
          </w:p>
        </w:tc>
        <w:tc>
          <w:tcPr>
            <w:tcW w:w="2981" w:type="dxa"/>
          </w:tcPr>
          <w:p w:rsidR="0009502B" w:rsidRDefault="0009502B" w:rsidP="00BD68D1">
            <w:pPr>
              <w:rPr>
                <w:rFonts w:ascii="Garamond" w:hAnsi="Garamond"/>
                <w:sz w:val="24"/>
                <w:szCs w:val="24"/>
              </w:rPr>
            </w:pPr>
          </w:p>
        </w:tc>
      </w:tr>
      <w:tr w:rsidR="0009502B" w:rsidRPr="00E3088F" w:rsidTr="007C4C80">
        <w:tc>
          <w:tcPr>
            <w:tcW w:w="1876" w:type="dxa"/>
          </w:tcPr>
          <w:p w:rsidR="0009502B" w:rsidRDefault="0009502B" w:rsidP="00BD68D1">
            <w:pPr>
              <w:rPr>
                <w:rFonts w:ascii="Garamond" w:hAnsi="Garamond"/>
                <w:sz w:val="24"/>
                <w:szCs w:val="24"/>
              </w:rPr>
            </w:pPr>
            <w:r>
              <w:rPr>
                <w:rFonts w:ascii="Garamond" w:hAnsi="Garamond"/>
                <w:sz w:val="24"/>
                <w:szCs w:val="24"/>
              </w:rPr>
              <w:lastRenderedPageBreak/>
              <w:t>Other</w:t>
            </w:r>
          </w:p>
        </w:tc>
        <w:tc>
          <w:tcPr>
            <w:tcW w:w="2980" w:type="dxa"/>
          </w:tcPr>
          <w:p w:rsidR="0009502B" w:rsidRDefault="0009502B" w:rsidP="0083338E">
            <w:pPr>
              <w:rPr>
                <w:rFonts w:ascii="Garamond" w:hAnsi="Garamond"/>
                <w:sz w:val="24"/>
                <w:szCs w:val="24"/>
              </w:rPr>
            </w:pPr>
            <w:r>
              <w:rPr>
                <w:rFonts w:ascii="Garamond" w:hAnsi="Garamond"/>
                <w:sz w:val="24"/>
                <w:szCs w:val="24"/>
              </w:rPr>
              <w:t xml:space="preserve">Are there attendance issues at meetings?  </w:t>
            </w:r>
          </w:p>
          <w:p w:rsidR="0009502B" w:rsidRDefault="0009502B" w:rsidP="0083338E">
            <w:pPr>
              <w:rPr>
                <w:rFonts w:ascii="Garamond" w:hAnsi="Garamond"/>
                <w:sz w:val="24"/>
                <w:szCs w:val="24"/>
              </w:rPr>
            </w:pPr>
          </w:p>
          <w:p w:rsidR="0009502B" w:rsidRDefault="0009502B" w:rsidP="0083338E">
            <w:pPr>
              <w:rPr>
                <w:rFonts w:ascii="Garamond" w:hAnsi="Garamond"/>
                <w:sz w:val="24"/>
                <w:szCs w:val="24"/>
              </w:rPr>
            </w:pPr>
            <w:r>
              <w:rPr>
                <w:rFonts w:ascii="Garamond" w:hAnsi="Garamond"/>
                <w:sz w:val="24"/>
                <w:szCs w:val="24"/>
              </w:rPr>
              <w:t xml:space="preserve">Some committees have no parent/adults yet. Some faculty absentees are also occurring.  Email Jim with faculty concerns.  Some students still not showing. Concerns with student consistency.  Alex did receive a new student list from Jeramy. </w:t>
            </w:r>
          </w:p>
          <w:p w:rsidR="0009502B" w:rsidRDefault="0009502B" w:rsidP="0083338E">
            <w:pPr>
              <w:rPr>
                <w:rFonts w:ascii="Garamond" w:hAnsi="Garamond"/>
                <w:sz w:val="24"/>
                <w:szCs w:val="24"/>
              </w:rPr>
            </w:pPr>
          </w:p>
          <w:p w:rsidR="0009502B" w:rsidRDefault="0009502B" w:rsidP="0083338E">
            <w:pPr>
              <w:rPr>
                <w:rFonts w:ascii="Garamond" w:hAnsi="Garamond"/>
                <w:sz w:val="24"/>
                <w:szCs w:val="24"/>
              </w:rPr>
            </w:pPr>
            <w:r>
              <w:rPr>
                <w:rFonts w:ascii="Garamond" w:hAnsi="Garamond"/>
                <w:sz w:val="24"/>
                <w:szCs w:val="24"/>
              </w:rPr>
              <w:t>When the visiting committee arrives, we should keep in mind the students who have been active on the committees.</w:t>
            </w:r>
          </w:p>
          <w:p w:rsidR="0009502B" w:rsidRDefault="0009502B" w:rsidP="0083338E">
            <w:pPr>
              <w:rPr>
                <w:rFonts w:ascii="Garamond" w:hAnsi="Garamond"/>
                <w:sz w:val="24"/>
                <w:szCs w:val="24"/>
              </w:rPr>
            </w:pPr>
          </w:p>
          <w:p w:rsidR="0009502B" w:rsidRDefault="0009502B" w:rsidP="0083338E">
            <w:pPr>
              <w:rPr>
                <w:rFonts w:ascii="Garamond" w:hAnsi="Garamond"/>
                <w:sz w:val="24"/>
                <w:szCs w:val="24"/>
              </w:rPr>
            </w:pPr>
            <w:r>
              <w:rPr>
                <w:rFonts w:ascii="Garamond" w:hAnsi="Garamond"/>
                <w:sz w:val="24"/>
                <w:szCs w:val="24"/>
              </w:rPr>
              <w:t xml:space="preserve">Other recommendations for parents to serve on committees?  </w:t>
            </w:r>
          </w:p>
          <w:p w:rsidR="007673CF" w:rsidRDefault="007673CF" w:rsidP="0083338E">
            <w:pPr>
              <w:rPr>
                <w:rFonts w:ascii="Garamond" w:hAnsi="Garamond"/>
                <w:sz w:val="24"/>
                <w:szCs w:val="24"/>
              </w:rPr>
            </w:pPr>
          </w:p>
          <w:p w:rsidR="007673CF" w:rsidRDefault="007673CF" w:rsidP="0083338E">
            <w:pPr>
              <w:rPr>
                <w:rFonts w:ascii="Garamond" w:hAnsi="Garamond"/>
                <w:sz w:val="24"/>
                <w:szCs w:val="24"/>
              </w:rPr>
            </w:pPr>
            <w:r>
              <w:rPr>
                <w:rFonts w:ascii="Garamond" w:hAnsi="Garamond"/>
                <w:sz w:val="24"/>
                <w:szCs w:val="24"/>
              </w:rPr>
              <w:t>Even though the color coding folders in our boxes is fine, should we compress all evidence into one folder per indicator?  It might make it easier for the Visiting Committee.  Consolidate later, but for now, we should be focusing on just collecting evidence.</w:t>
            </w:r>
          </w:p>
          <w:p w:rsidR="007673CF" w:rsidRDefault="007673CF" w:rsidP="0083338E">
            <w:pPr>
              <w:rPr>
                <w:rFonts w:ascii="Garamond" w:hAnsi="Garamond"/>
                <w:sz w:val="24"/>
                <w:szCs w:val="24"/>
              </w:rPr>
            </w:pPr>
          </w:p>
          <w:p w:rsidR="007673CF" w:rsidRDefault="007673CF" w:rsidP="0083338E">
            <w:pPr>
              <w:rPr>
                <w:rFonts w:ascii="Garamond" w:hAnsi="Garamond"/>
                <w:sz w:val="24"/>
                <w:szCs w:val="24"/>
              </w:rPr>
            </w:pPr>
            <w:r>
              <w:rPr>
                <w:rFonts w:ascii="Garamond" w:hAnsi="Garamond"/>
                <w:sz w:val="24"/>
                <w:szCs w:val="24"/>
              </w:rPr>
              <w:t>Is there a plan for reporting out 21</w:t>
            </w:r>
            <w:r w:rsidRPr="007673CF">
              <w:rPr>
                <w:rFonts w:ascii="Garamond" w:hAnsi="Garamond"/>
                <w:sz w:val="24"/>
                <w:szCs w:val="24"/>
                <w:vertAlign w:val="superscript"/>
              </w:rPr>
              <w:t>st</w:t>
            </w:r>
            <w:r>
              <w:rPr>
                <w:rFonts w:ascii="Garamond" w:hAnsi="Garamond"/>
                <w:sz w:val="24"/>
                <w:szCs w:val="24"/>
              </w:rPr>
              <w:t xml:space="preserve"> Century Skills and Expectations?  There has been discussion but no decisions have made.</w:t>
            </w:r>
          </w:p>
          <w:p w:rsidR="007673CF" w:rsidRDefault="007673CF" w:rsidP="0083338E">
            <w:pPr>
              <w:rPr>
                <w:rFonts w:ascii="Garamond" w:hAnsi="Garamond"/>
                <w:sz w:val="24"/>
                <w:szCs w:val="24"/>
              </w:rPr>
            </w:pPr>
          </w:p>
        </w:tc>
        <w:tc>
          <w:tcPr>
            <w:tcW w:w="2981" w:type="dxa"/>
          </w:tcPr>
          <w:p w:rsidR="0009502B" w:rsidRDefault="0009502B" w:rsidP="00BD68D1">
            <w:pPr>
              <w:rPr>
                <w:rFonts w:ascii="Garamond" w:hAnsi="Garamond"/>
                <w:sz w:val="24"/>
                <w:szCs w:val="24"/>
              </w:rPr>
            </w:pPr>
          </w:p>
        </w:tc>
        <w:tc>
          <w:tcPr>
            <w:tcW w:w="2981" w:type="dxa"/>
          </w:tcPr>
          <w:p w:rsidR="0009502B" w:rsidRDefault="0009502B" w:rsidP="00BD68D1">
            <w:pPr>
              <w:rPr>
                <w:rFonts w:ascii="Garamond" w:hAnsi="Garamond"/>
                <w:sz w:val="24"/>
                <w:szCs w:val="24"/>
              </w:rPr>
            </w:pPr>
            <w:r>
              <w:rPr>
                <w:rFonts w:ascii="Garamond" w:hAnsi="Garamond"/>
                <w:sz w:val="24"/>
                <w:szCs w:val="24"/>
              </w:rPr>
              <w:t>Alex will send us a copy of the new student list.</w:t>
            </w: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p>
          <w:p w:rsidR="0009502B" w:rsidRDefault="0009502B" w:rsidP="00BD68D1">
            <w:pPr>
              <w:rPr>
                <w:rFonts w:ascii="Garamond" w:hAnsi="Garamond"/>
                <w:sz w:val="24"/>
                <w:szCs w:val="24"/>
              </w:rPr>
            </w:pPr>
            <w:r>
              <w:rPr>
                <w:rFonts w:ascii="Garamond" w:hAnsi="Garamond"/>
                <w:sz w:val="24"/>
                <w:szCs w:val="24"/>
              </w:rPr>
              <w:t>We could put out an appeal to parents on the Class pages on Facebook.  Noah, Kelly, and me/Bram?  Maybe Lyn/Matt for the 2015 group?</w:t>
            </w:r>
          </w:p>
        </w:tc>
      </w:tr>
    </w:tbl>
    <w:p w:rsidR="008713DC" w:rsidRPr="00E3088F" w:rsidRDefault="008713DC" w:rsidP="00AC5C9D">
      <w:pPr>
        <w:rPr>
          <w:rFonts w:ascii="Garamond" w:hAnsi="Garamond"/>
          <w:sz w:val="24"/>
          <w:szCs w:val="24"/>
        </w:rPr>
      </w:pPr>
      <w:r w:rsidRPr="00E3088F">
        <w:rPr>
          <w:rFonts w:ascii="Garamond" w:hAnsi="Garamond"/>
          <w:sz w:val="24"/>
          <w:szCs w:val="24"/>
        </w:rPr>
        <w:t xml:space="preserve"> </w:t>
      </w:r>
    </w:p>
    <w:sectPr w:rsidR="008713DC" w:rsidRPr="00E3088F" w:rsidSect="00F6327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D9" w:rsidRDefault="009235D9" w:rsidP="0099478A">
      <w:r>
        <w:separator/>
      </w:r>
    </w:p>
  </w:endnote>
  <w:endnote w:type="continuationSeparator" w:id="0">
    <w:p w:rsidR="009235D9" w:rsidRDefault="009235D9" w:rsidP="0099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8A" w:rsidRPr="0099478A" w:rsidRDefault="0099478A">
    <w:pPr>
      <w:pStyle w:val="Footer"/>
    </w:pPr>
    <w:r>
      <w:tab/>
    </w:r>
    <w:r>
      <w:tab/>
    </w:r>
  </w:p>
  <w:p w:rsidR="0099478A" w:rsidRDefault="009947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D9" w:rsidRDefault="009235D9" w:rsidP="0099478A">
      <w:r>
        <w:separator/>
      </w:r>
    </w:p>
  </w:footnote>
  <w:footnote w:type="continuationSeparator" w:id="0">
    <w:p w:rsidR="009235D9" w:rsidRDefault="009235D9" w:rsidP="00994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C1565369882410CAAE2DEF718E2F283"/>
      </w:placeholder>
      <w:dataBinding w:prefixMappings="xmlns:ns0='http://schemas.openxmlformats.org/package/2006/metadata/core-properties' xmlns:ns1='http://purl.org/dc/elements/1.1/'" w:xpath="/ns0:coreProperties[1]/ns1:title[1]" w:storeItemID="{6C3C8BC8-F283-45AE-878A-BAB7291924A1}"/>
      <w:text/>
    </w:sdtPr>
    <w:sdtEndPr/>
    <w:sdtContent>
      <w:p w:rsidR="0099478A" w:rsidRDefault="0083338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HD</w:t>
        </w:r>
        <w:r w:rsidR="0099478A">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SINGLE START DAY </w:t>
        </w:r>
        <w:r w:rsidR="0099478A">
          <w:rPr>
            <w:rFonts w:asciiTheme="majorHAnsi" w:eastAsiaTheme="majorEastAsia" w:hAnsiTheme="majorHAnsi" w:cstheme="majorBidi"/>
            <w:sz w:val="32"/>
            <w:szCs w:val="32"/>
          </w:rPr>
          <w:t>MEETING MINUTES</w:t>
        </w:r>
      </w:p>
    </w:sdtContent>
  </w:sdt>
  <w:p w:rsidR="0099478A" w:rsidRDefault="00994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E4E"/>
    <w:multiLevelType w:val="hybridMultilevel"/>
    <w:tmpl w:val="53D45F84"/>
    <w:lvl w:ilvl="0" w:tplc="624C9A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95810"/>
    <w:multiLevelType w:val="hybridMultilevel"/>
    <w:tmpl w:val="DF60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065C0A"/>
    <w:multiLevelType w:val="hybridMultilevel"/>
    <w:tmpl w:val="91D64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290613"/>
    <w:multiLevelType w:val="hybridMultilevel"/>
    <w:tmpl w:val="B0A09BA2"/>
    <w:lvl w:ilvl="0" w:tplc="D502292A">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E42E2"/>
    <w:multiLevelType w:val="hybridMultilevel"/>
    <w:tmpl w:val="6224850E"/>
    <w:lvl w:ilvl="0" w:tplc="F42CE298">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C6B07"/>
    <w:multiLevelType w:val="hybridMultilevel"/>
    <w:tmpl w:val="6A36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3B653C"/>
    <w:multiLevelType w:val="hybridMultilevel"/>
    <w:tmpl w:val="2D2EB5E6"/>
    <w:lvl w:ilvl="0" w:tplc="CB4C9D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D660E8"/>
    <w:multiLevelType w:val="hybridMultilevel"/>
    <w:tmpl w:val="CA7A5284"/>
    <w:lvl w:ilvl="0" w:tplc="C4B62D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731153"/>
    <w:multiLevelType w:val="hybridMultilevel"/>
    <w:tmpl w:val="9634D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FA4A02"/>
    <w:multiLevelType w:val="hybridMultilevel"/>
    <w:tmpl w:val="59965168"/>
    <w:lvl w:ilvl="0" w:tplc="4B8CBD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6"/>
  </w:num>
  <w:num w:numId="6">
    <w:abstractNumId w:val="7"/>
  </w:num>
  <w:num w:numId="7">
    <w:abstractNumId w:val="9"/>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EE"/>
    <w:rsid w:val="000011E6"/>
    <w:rsid w:val="00046FEC"/>
    <w:rsid w:val="00066FA3"/>
    <w:rsid w:val="0009502B"/>
    <w:rsid w:val="001163FE"/>
    <w:rsid w:val="001251D7"/>
    <w:rsid w:val="00133EC1"/>
    <w:rsid w:val="001953F6"/>
    <w:rsid w:val="001C6C53"/>
    <w:rsid w:val="001E7E0C"/>
    <w:rsid w:val="002312C1"/>
    <w:rsid w:val="00231A9E"/>
    <w:rsid w:val="00265134"/>
    <w:rsid w:val="00284022"/>
    <w:rsid w:val="003A4F5E"/>
    <w:rsid w:val="003B0737"/>
    <w:rsid w:val="003B7F69"/>
    <w:rsid w:val="004564FF"/>
    <w:rsid w:val="004B5456"/>
    <w:rsid w:val="0053356C"/>
    <w:rsid w:val="005B64B5"/>
    <w:rsid w:val="005F4A5D"/>
    <w:rsid w:val="00604CBF"/>
    <w:rsid w:val="00642EC8"/>
    <w:rsid w:val="00664C25"/>
    <w:rsid w:val="00671F72"/>
    <w:rsid w:val="006A2B0D"/>
    <w:rsid w:val="006B4772"/>
    <w:rsid w:val="0070615A"/>
    <w:rsid w:val="00744921"/>
    <w:rsid w:val="0075030E"/>
    <w:rsid w:val="0075796E"/>
    <w:rsid w:val="007673CF"/>
    <w:rsid w:val="0078101B"/>
    <w:rsid w:val="007C4C80"/>
    <w:rsid w:val="0083338E"/>
    <w:rsid w:val="00847CBC"/>
    <w:rsid w:val="008713DC"/>
    <w:rsid w:val="008A19C8"/>
    <w:rsid w:val="008D2323"/>
    <w:rsid w:val="009235D9"/>
    <w:rsid w:val="009277D5"/>
    <w:rsid w:val="0099478A"/>
    <w:rsid w:val="009D7D13"/>
    <w:rsid w:val="00A72CDB"/>
    <w:rsid w:val="00AB12C9"/>
    <w:rsid w:val="00AC5C9D"/>
    <w:rsid w:val="00B2056E"/>
    <w:rsid w:val="00B52185"/>
    <w:rsid w:val="00B90027"/>
    <w:rsid w:val="00BD68D1"/>
    <w:rsid w:val="00C93815"/>
    <w:rsid w:val="00CA254C"/>
    <w:rsid w:val="00CF6FCE"/>
    <w:rsid w:val="00D11715"/>
    <w:rsid w:val="00D1328E"/>
    <w:rsid w:val="00D175D4"/>
    <w:rsid w:val="00DA6A4F"/>
    <w:rsid w:val="00DE6CEE"/>
    <w:rsid w:val="00E3088F"/>
    <w:rsid w:val="00E70839"/>
    <w:rsid w:val="00F0510B"/>
    <w:rsid w:val="00F23B8D"/>
    <w:rsid w:val="00F40CDD"/>
    <w:rsid w:val="00F6327E"/>
    <w:rsid w:val="00FD2286"/>
    <w:rsid w:val="00FE2072"/>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CEE"/>
    <w:pPr>
      <w:ind w:left="720"/>
      <w:contextualSpacing/>
    </w:pPr>
  </w:style>
  <w:style w:type="table" w:styleId="TableGrid">
    <w:name w:val="Table Grid"/>
    <w:basedOn w:val="TableNormal"/>
    <w:uiPriority w:val="59"/>
    <w:rsid w:val="001C6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478A"/>
    <w:pPr>
      <w:tabs>
        <w:tab w:val="center" w:pos="4680"/>
        <w:tab w:val="right" w:pos="9360"/>
      </w:tabs>
    </w:pPr>
  </w:style>
  <w:style w:type="character" w:customStyle="1" w:styleId="HeaderChar">
    <w:name w:val="Header Char"/>
    <w:basedOn w:val="DefaultParagraphFont"/>
    <w:link w:val="Header"/>
    <w:uiPriority w:val="99"/>
    <w:rsid w:val="0099478A"/>
  </w:style>
  <w:style w:type="paragraph" w:styleId="Footer">
    <w:name w:val="footer"/>
    <w:basedOn w:val="Normal"/>
    <w:link w:val="FooterChar"/>
    <w:uiPriority w:val="99"/>
    <w:unhideWhenUsed/>
    <w:rsid w:val="0099478A"/>
    <w:pPr>
      <w:tabs>
        <w:tab w:val="center" w:pos="4680"/>
        <w:tab w:val="right" w:pos="9360"/>
      </w:tabs>
    </w:pPr>
  </w:style>
  <w:style w:type="character" w:customStyle="1" w:styleId="FooterChar">
    <w:name w:val="Footer Char"/>
    <w:basedOn w:val="DefaultParagraphFont"/>
    <w:link w:val="Footer"/>
    <w:uiPriority w:val="99"/>
    <w:rsid w:val="0099478A"/>
  </w:style>
  <w:style w:type="paragraph" w:styleId="BalloonText">
    <w:name w:val="Balloon Text"/>
    <w:basedOn w:val="Normal"/>
    <w:link w:val="BalloonTextChar"/>
    <w:uiPriority w:val="99"/>
    <w:semiHidden/>
    <w:unhideWhenUsed/>
    <w:rsid w:val="0099478A"/>
    <w:rPr>
      <w:rFonts w:ascii="Tahoma" w:hAnsi="Tahoma" w:cs="Tahoma"/>
      <w:sz w:val="16"/>
      <w:szCs w:val="16"/>
    </w:rPr>
  </w:style>
  <w:style w:type="character" w:customStyle="1" w:styleId="BalloonTextChar">
    <w:name w:val="Balloon Text Char"/>
    <w:basedOn w:val="DefaultParagraphFont"/>
    <w:link w:val="BalloonText"/>
    <w:uiPriority w:val="99"/>
    <w:semiHidden/>
    <w:rsid w:val="009947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11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1565369882410CAAE2DEF718E2F283"/>
        <w:category>
          <w:name w:val="General"/>
          <w:gallery w:val="placeholder"/>
        </w:category>
        <w:types>
          <w:type w:val="bbPlcHdr"/>
        </w:types>
        <w:behaviors>
          <w:behavior w:val="content"/>
        </w:behaviors>
        <w:guid w:val="{DDD64AFC-01E1-49D7-96BD-4F20DF8AA2F4}"/>
      </w:docPartPr>
      <w:docPartBody>
        <w:p w:rsidR="00193F5E" w:rsidRDefault="00AE0C62" w:rsidP="00AE0C62">
          <w:pPr>
            <w:pStyle w:val="DC1565369882410CAAE2DEF718E2F2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C62"/>
    <w:rsid w:val="001905F7"/>
    <w:rsid w:val="00193F5E"/>
    <w:rsid w:val="001F437F"/>
    <w:rsid w:val="00295A0A"/>
    <w:rsid w:val="00400FE1"/>
    <w:rsid w:val="00A95D86"/>
    <w:rsid w:val="00AC60F0"/>
    <w:rsid w:val="00AE0C62"/>
    <w:rsid w:val="00EC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81394049244152B2F07901B18870E8">
    <w:name w:val="2081394049244152B2F07901B18870E8"/>
    <w:rsid w:val="00AE0C62"/>
  </w:style>
  <w:style w:type="paragraph" w:customStyle="1" w:styleId="DC1565369882410CAAE2DEF718E2F283">
    <w:name w:val="DC1565369882410CAAE2DEF718E2F283"/>
    <w:rsid w:val="00AE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B48A5-874C-4827-B1F5-1776C7A7D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HD SINGLE START DAY MEETING MINUTES</vt:lpstr>
    </vt:vector>
  </TitlesOfParts>
  <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SINGLE START DAY MEETING MINUTES</dc:title>
  <dc:creator>ndenslow</dc:creator>
  <cp:lastModifiedBy>mprentiss</cp:lastModifiedBy>
  <cp:revision>4</cp:revision>
  <cp:lastPrinted>2012-06-18T20:10:00Z</cp:lastPrinted>
  <dcterms:created xsi:type="dcterms:W3CDTF">2013-11-12T20:21:00Z</dcterms:created>
  <dcterms:modified xsi:type="dcterms:W3CDTF">2013-11-12T20:54:00Z</dcterms:modified>
</cp:coreProperties>
</file>