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445FEF">
        <w:rPr>
          <w:b/>
        </w:rPr>
        <w:t>Curriculum NEAS&amp;C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445FEF">
        <w:rPr>
          <w:b/>
        </w:rPr>
        <w:t xml:space="preserve"> Jessamyn Irwin, Michael Belisle, Susan Else, Jeramy Thompson, Nicole LaRoche</w:t>
      </w:r>
      <w:r w:rsidR="00445FEF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445FEF">
        <w:rPr>
          <w:b/>
        </w:rPr>
        <w:t>Nicole LaRoche</w:t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445FEF">
        <w:rPr>
          <w:b/>
        </w:rPr>
        <w:t>12-4-13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445FEF">
        <w:rPr>
          <w:b/>
        </w:rPr>
        <w:t xml:space="preserve"> 2:30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END TIME:</w:t>
      </w:r>
      <w:r w:rsidR="00445FEF">
        <w:rPr>
          <w:b/>
        </w:rPr>
        <w:t xml:space="preserve"> 3:30</w:t>
      </w:r>
    </w:p>
    <w:p w:rsidR="00BD68D1" w:rsidRDefault="00BD68D1" w:rsidP="00BD68D1"/>
    <w:p w:rsidR="00BD68D1" w:rsidRDefault="00BD68D1" w:rsidP="00BD68D1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876"/>
        <w:gridCol w:w="2980"/>
        <w:gridCol w:w="2981"/>
        <w:gridCol w:w="2981"/>
      </w:tblGrid>
      <w:tr w:rsidR="001C6C53" w:rsidTr="007C4C80">
        <w:tc>
          <w:tcPr>
            <w:tcW w:w="1876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980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298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981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1C6C53" w:rsidTr="007C4C80">
        <w:tc>
          <w:tcPr>
            <w:tcW w:w="1876" w:type="dxa"/>
          </w:tcPr>
          <w:p w:rsidR="001C6C53" w:rsidRDefault="00445FEF" w:rsidP="00BD68D1">
            <w:r>
              <w:t>*Core Values Report</w:t>
            </w:r>
          </w:p>
        </w:tc>
        <w:tc>
          <w:tcPr>
            <w:tcW w:w="2980" w:type="dxa"/>
          </w:tcPr>
          <w:p w:rsidR="001C6C53" w:rsidRDefault="00445FEF" w:rsidP="00BD68D1">
            <w:r>
              <w:t>-Core Values report is due by the end of day today for everyone to have time to review it before it goes to vote</w:t>
            </w:r>
          </w:p>
        </w:tc>
        <w:tc>
          <w:tcPr>
            <w:tcW w:w="2981" w:type="dxa"/>
          </w:tcPr>
          <w:p w:rsidR="001C6C53" w:rsidRDefault="00445FEF" w:rsidP="00BD68D1">
            <w:r>
              <w:t>-Be on the watch for the report</w:t>
            </w:r>
          </w:p>
        </w:tc>
        <w:tc>
          <w:tcPr>
            <w:tcW w:w="2981" w:type="dxa"/>
          </w:tcPr>
          <w:p w:rsidR="001C6C53" w:rsidRDefault="001C6C53" w:rsidP="00BD68D1"/>
          <w:p w:rsidR="004B5456" w:rsidRDefault="00445FEF" w:rsidP="00BD68D1">
            <w:r>
              <w:t>-Review the report prior to Dec. 11</w:t>
            </w:r>
            <w:r w:rsidRPr="00445FEF">
              <w:rPr>
                <w:vertAlign w:val="superscript"/>
              </w:rPr>
              <w:t>th</w:t>
            </w:r>
            <w:r>
              <w:t xml:space="preserve"> late start day</w:t>
            </w:r>
          </w:p>
          <w:p w:rsidR="004B5456" w:rsidRDefault="004B5456" w:rsidP="00BD68D1"/>
          <w:p w:rsidR="004B5456" w:rsidRDefault="004B5456" w:rsidP="00BD68D1"/>
        </w:tc>
      </w:tr>
      <w:tr w:rsidR="001C6C53" w:rsidTr="007C4C80">
        <w:tc>
          <w:tcPr>
            <w:tcW w:w="1876" w:type="dxa"/>
          </w:tcPr>
          <w:p w:rsidR="00DA6A4F" w:rsidRDefault="00445FEF" w:rsidP="00DA6A4F">
            <w:r>
              <w:t>*Data</w:t>
            </w:r>
          </w:p>
        </w:tc>
        <w:tc>
          <w:tcPr>
            <w:tcW w:w="2980" w:type="dxa"/>
          </w:tcPr>
          <w:p w:rsidR="001C6C53" w:rsidRDefault="00445FEF" w:rsidP="00BD68D1">
            <w:r>
              <w:t>-A set of data was provided by NEAS&amp;C chair for us to review in relation to our standard</w:t>
            </w:r>
            <w:r>
              <w:br/>
              <w:t xml:space="preserve">-It combined key pieces of information for H-D Endicott data in comparison to aggregate NEAS&amp;C data.  </w:t>
            </w:r>
          </w:p>
          <w:p w:rsidR="00445FEF" w:rsidRDefault="00445FEF" w:rsidP="00BD68D1">
            <w:r>
              <w:t>-Specific items were noticeably higher in comparison to the aggregate data</w:t>
            </w:r>
          </w:p>
          <w:p w:rsidR="00445FEF" w:rsidRDefault="00445FEF" w:rsidP="00BD68D1">
            <w:r>
              <w:t>-The items that were identified as lower than aggregate were strongly related to the core values and 21</w:t>
            </w:r>
            <w:r w:rsidRPr="00445FEF">
              <w:rPr>
                <w:vertAlign w:val="superscript"/>
              </w:rPr>
              <w:t>st</w:t>
            </w:r>
            <w:r>
              <w:t xml:space="preserve"> century learning expectations, which are in development</w:t>
            </w:r>
          </w:p>
        </w:tc>
        <w:tc>
          <w:tcPr>
            <w:tcW w:w="2981" w:type="dxa"/>
          </w:tcPr>
          <w:p w:rsidR="00D175D4" w:rsidRDefault="00445FEF" w:rsidP="00BD68D1">
            <w:r>
              <w:t>-We can use a lot of this data to both support, and refute indicators within our standard</w:t>
            </w:r>
          </w:p>
          <w:p w:rsidR="00445FEF" w:rsidRDefault="00445FEF" w:rsidP="00BD68D1"/>
          <w:p w:rsidR="00445FEF" w:rsidRDefault="00445FEF" w:rsidP="00BD68D1">
            <w:r>
              <w:t>-Some of the wording of questions may have allowed for skewed results (i.e. teachers provide work that requires use of the library – the students may not view the ipad and laptop carts, and mobility of library resources as “utilizing the library” – Also, the computer lab may be viewed separate from library)</w:t>
            </w:r>
          </w:p>
        </w:tc>
        <w:tc>
          <w:tcPr>
            <w:tcW w:w="2981" w:type="dxa"/>
          </w:tcPr>
          <w:p w:rsidR="001C6C53" w:rsidRDefault="001C6C53" w:rsidP="00BD68D1"/>
          <w:p w:rsidR="004B5456" w:rsidRDefault="004B5456" w:rsidP="00BD68D1"/>
          <w:p w:rsidR="004B5456" w:rsidRDefault="004B5456" w:rsidP="00BD68D1"/>
          <w:p w:rsidR="004B5456" w:rsidRDefault="004B5456" w:rsidP="00BD68D1"/>
        </w:tc>
      </w:tr>
      <w:tr w:rsidR="001C6C53" w:rsidTr="007C4C80">
        <w:tc>
          <w:tcPr>
            <w:tcW w:w="1876" w:type="dxa"/>
          </w:tcPr>
          <w:p w:rsidR="001C6C53" w:rsidRDefault="00445FEF" w:rsidP="00BD68D1">
            <w:r>
              <w:t>*Purple Papers</w:t>
            </w:r>
          </w:p>
        </w:tc>
        <w:tc>
          <w:tcPr>
            <w:tcW w:w="2980" w:type="dxa"/>
          </w:tcPr>
          <w:p w:rsidR="003B7F69" w:rsidRDefault="00445FEF" w:rsidP="00BD68D1">
            <w:r>
              <w:t>-First set of evidence requests were due first thing in December; We had a few more left to complete and turn in</w:t>
            </w:r>
          </w:p>
          <w:p w:rsidR="00445FEF" w:rsidRDefault="00445FEF" w:rsidP="00BD68D1">
            <w:r>
              <w:t>-Continue working on your purple paper requests that you receive from other committees (or our own) to get them back prior to the requested due dates</w:t>
            </w:r>
          </w:p>
        </w:tc>
        <w:tc>
          <w:tcPr>
            <w:tcW w:w="2981" w:type="dxa"/>
          </w:tcPr>
          <w:p w:rsidR="003B7F69" w:rsidRDefault="003B7F69" w:rsidP="00BD68D1"/>
        </w:tc>
        <w:tc>
          <w:tcPr>
            <w:tcW w:w="2981" w:type="dxa"/>
          </w:tcPr>
          <w:p w:rsidR="001C6C53" w:rsidRDefault="001C6C53" w:rsidP="00BD68D1"/>
          <w:p w:rsidR="004B5456" w:rsidRDefault="004B5456" w:rsidP="00BD68D1"/>
          <w:p w:rsidR="004B5456" w:rsidRDefault="004B5456" w:rsidP="00BD68D1"/>
          <w:p w:rsidR="004B5456" w:rsidRDefault="004B5456" w:rsidP="00BD68D1"/>
        </w:tc>
      </w:tr>
    </w:tbl>
    <w:p w:rsidR="00BD68D1" w:rsidRPr="00AC5C9D" w:rsidRDefault="00BD68D1" w:rsidP="00AC5C9D"/>
    <w:sectPr w:rsidR="00BD68D1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02" w:rsidRDefault="00414102" w:rsidP="0099478A">
      <w:r>
        <w:separator/>
      </w:r>
    </w:p>
  </w:endnote>
  <w:endnote w:type="continuationSeparator" w:id="0">
    <w:p w:rsidR="00414102" w:rsidRDefault="00414102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Pr="0099478A" w:rsidRDefault="0099478A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99478A" w:rsidRDefault="0099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02" w:rsidRDefault="00414102" w:rsidP="0099478A">
      <w:r>
        <w:separator/>
      </w:r>
    </w:p>
  </w:footnote>
  <w:footnote w:type="continuationSeparator" w:id="0">
    <w:p w:rsidR="00414102" w:rsidRDefault="00414102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46FEC"/>
    <w:rsid w:val="00066FA3"/>
    <w:rsid w:val="001C6C53"/>
    <w:rsid w:val="0021514B"/>
    <w:rsid w:val="003B0737"/>
    <w:rsid w:val="003B7F69"/>
    <w:rsid w:val="00414102"/>
    <w:rsid w:val="00445FEF"/>
    <w:rsid w:val="004566C7"/>
    <w:rsid w:val="004B5456"/>
    <w:rsid w:val="00642EC8"/>
    <w:rsid w:val="00664C25"/>
    <w:rsid w:val="00671F72"/>
    <w:rsid w:val="006B4772"/>
    <w:rsid w:val="0070615A"/>
    <w:rsid w:val="00744921"/>
    <w:rsid w:val="0075030E"/>
    <w:rsid w:val="007C4C80"/>
    <w:rsid w:val="00847CBC"/>
    <w:rsid w:val="008D2323"/>
    <w:rsid w:val="0099478A"/>
    <w:rsid w:val="009D7D13"/>
    <w:rsid w:val="00A72CDB"/>
    <w:rsid w:val="00AC5C9D"/>
    <w:rsid w:val="00BD68D1"/>
    <w:rsid w:val="00C22DB8"/>
    <w:rsid w:val="00D175D4"/>
    <w:rsid w:val="00DA6A4F"/>
    <w:rsid w:val="00DE6CEE"/>
    <w:rsid w:val="00F0510B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1905F7"/>
    <w:rsid w:val="00193F5E"/>
    <w:rsid w:val="006A67D4"/>
    <w:rsid w:val="00AE0C62"/>
    <w:rsid w:val="00EC1AF4"/>
    <w:rsid w:val="00E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BBB1-EE81-47D9-B9B6-4239D1F7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Alex Luhtjarv</cp:lastModifiedBy>
  <cp:revision>2</cp:revision>
  <cp:lastPrinted>2012-06-18T20:10:00Z</cp:lastPrinted>
  <dcterms:created xsi:type="dcterms:W3CDTF">2013-12-05T18:26:00Z</dcterms:created>
  <dcterms:modified xsi:type="dcterms:W3CDTF">2013-12-05T18:26:00Z</dcterms:modified>
</cp:coreProperties>
</file>