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7A9" w:rsidRPr="00502F73" w:rsidRDefault="005E07A9" w:rsidP="005E07A9">
      <w:pPr>
        <w:pStyle w:val="NoSpacing"/>
        <w:jc w:val="center"/>
        <w:rPr>
          <w:rFonts w:ascii="Garamond" w:hAnsi="Garamond"/>
          <w:b/>
          <w:sz w:val="24"/>
          <w:szCs w:val="24"/>
        </w:rPr>
      </w:pPr>
      <w:r w:rsidRPr="00502F73">
        <w:rPr>
          <w:rFonts w:ascii="Garamond" w:hAnsi="Garamond"/>
          <w:b/>
          <w:sz w:val="24"/>
          <w:szCs w:val="24"/>
        </w:rPr>
        <w:t>Course Syllabus</w:t>
      </w:r>
    </w:p>
    <w:p w:rsidR="005E07A9" w:rsidRPr="00502F73" w:rsidRDefault="00502F73" w:rsidP="005E07A9">
      <w:pPr>
        <w:pStyle w:val="NoSpacing"/>
        <w:jc w:val="center"/>
        <w:rPr>
          <w:rFonts w:ascii="Garamond" w:hAnsi="Garamond"/>
          <w:b/>
          <w:sz w:val="24"/>
          <w:szCs w:val="24"/>
        </w:rPr>
      </w:pPr>
      <w:r w:rsidRPr="00502F73">
        <w:rPr>
          <w:rFonts w:ascii="Garamond" w:hAnsi="Garamond"/>
          <w:b/>
          <w:sz w:val="24"/>
          <w:szCs w:val="24"/>
        </w:rPr>
        <w:t>Heroes &amp; Villains</w:t>
      </w:r>
    </w:p>
    <w:p w:rsidR="005E07A9" w:rsidRPr="00502F73" w:rsidRDefault="005E07A9" w:rsidP="005E07A9">
      <w:pPr>
        <w:ind w:left="-180"/>
        <w:rPr>
          <w:rFonts w:ascii="Garamond" w:hAnsi="Garamond"/>
          <w:b/>
          <w:bCs/>
          <w:sz w:val="24"/>
          <w:szCs w:val="24"/>
        </w:rPr>
      </w:pPr>
      <w:r w:rsidRPr="00502F73">
        <w:rPr>
          <w:rFonts w:ascii="Garamond" w:hAnsi="Garamond"/>
          <w:b/>
          <w:bCs/>
          <w:sz w:val="24"/>
          <w:szCs w:val="24"/>
        </w:rPr>
        <w:t>Description of Course:</w:t>
      </w:r>
    </w:p>
    <w:p w:rsidR="00502F73" w:rsidRPr="00150286" w:rsidRDefault="008613D8" w:rsidP="005E07A9">
      <w:pPr>
        <w:pStyle w:val="NoSpacing"/>
        <w:ind w:left="-180"/>
        <w:rPr>
          <w:rFonts w:ascii="Garamond" w:hAnsi="Garamond"/>
          <w:sz w:val="24"/>
          <w:szCs w:val="24"/>
        </w:rPr>
      </w:pPr>
      <w:r w:rsidRPr="00150286">
        <w:rPr>
          <w:rFonts w:ascii="Garamond" w:hAnsi="Garamond"/>
          <w:sz w:val="24"/>
          <w:szCs w:val="24"/>
        </w:rPr>
        <w:t xml:space="preserve">Good Guys and Bad Guys are all around us, and through the use of British Literature, students will study the origin of the hero story, focusing on its classical origins in </w:t>
      </w:r>
      <w:r w:rsidRPr="00150286">
        <w:rPr>
          <w:rFonts w:ascii="Garamond" w:hAnsi="Garamond"/>
          <w:i/>
          <w:iCs/>
          <w:sz w:val="24"/>
          <w:szCs w:val="24"/>
        </w:rPr>
        <w:t xml:space="preserve">Beowulf </w:t>
      </w:r>
      <w:r w:rsidRPr="00150286">
        <w:rPr>
          <w:rFonts w:ascii="Garamond" w:hAnsi="Garamond"/>
          <w:sz w:val="24"/>
          <w:szCs w:val="24"/>
        </w:rPr>
        <w:t>through the legends of King Arthur and tracking its development all the way to the popular contemporary stories of Harry Potter. The literature will include poetry, short stories, and novels. The course will emphasize reading, writing, listening, and speaking as students engage in both recent and classic British Literature about heroes and their fight against villains.</w:t>
      </w:r>
    </w:p>
    <w:p w:rsidR="008613D8" w:rsidRDefault="008613D8" w:rsidP="005E07A9">
      <w:pPr>
        <w:pStyle w:val="NoSpacing"/>
        <w:ind w:left="-180"/>
        <w:rPr>
          <w:rFonts w:ascii="Garamond" w:hAnsi="Garamond"/>
          <w:b/>
          <w:sz w:val="24"/>
          <w:szCs w:val="24"/>
        </w:rPr>
      </w:pPr>
    </w:p>
    <w:p w:rsidR="00150286" w:rsidRPr="00150286" w:rsidRDefault="00150286" w:rsidP="00150286">
      <w:pPr>
        <w:spacing w:line="240" w:lineRule="auto"/>
        <w:rPr>
          <w:rFonts w:ascii="Garamond" w:hAnsi="Garamond"/>
          <w:sz w:val="24"/>
          <w:szCs w:val="24"/>
        </w:rPr>
      </w:pPr>
      <w:r w:rsidRPr="00150286">
        <w:rPr>
          <w:rFonts w:ascii="Garamond" w:hAnsi="Garamond"/>
          <w:sz w:val="24"/>
          <w:szCs w:val="24"/>
        </w:rPr>
        <w:t xml:space="preserve">Success in this class requires your best effort consistently and puts emphasis on </w:t>
      </w:r>
      <w:r w:rsidRPr="00150286">
        <w:rPr>
          <w:rFonts w:ascii="Garamond" w:hAnsi="Garamond"/>
          <w:b/>
          <w:bCs/>
          <w:sz w:val="24"/>
          <w:szCs w:val="24"/>
        </w:rPr>
        <w:t>your responsibility as a student</w:t>
      </w:r>
      <w:r w:rsidRPr="00150286">
        <w:rPr>
          <w:rFonts w:ascii="Garamond" w:hAnsi="Garamond"/>
          <w:sz w:val="24"/>
          <w:szCs w:val="24"/>
        </w:rPr>
        <w:t xml:space="preserve">.  We will be both analytical and critical of the literature that we read.  </w:t>
      </w:r>
      <w:r w:rsidRPr="00150286">
        <w:rPr>
          <w:rFonts w:ascii="Garamond" w:hAnsi="Garamond"/>
          <w:b/>
          <w:bCs/>
          <w:sz w:val="24"/>
          <w:szCs w:val="24"/>
        </w:rPr>
        <w:t>Classroom discussion and active participation</w:t>
      </w:r>
      <w:r w:rsidRPr="00150286">
        <w:rPr>
          <w:rFonts w:ascii="Garamond" w:hAnsi="Garamond"/>
          <w:sz w:val="24"/>
          <w:szCs w:val="24"/>
        </w:rPr>
        <w:t xml:space="preserve"> are vital and serve as a means of testing your thoughts.</w:t>
      </w:r>
    </w:p>
    <w:p w:rsidR="00150286" w:rsidRDefault="00150286" w:rsidP="005E07A9">
      <w:pPr>
        <w:pStyle w:val="NoSpacing"/>
        <w:ind w:left="-180"/>
        <w:rPr>
          <w:rFonts w:ascii="Garamond" w:hAnsi="Garamond"/>
          <w:b/>
          <w:sz w:val="24"/>
          <w:szCs w:val="24"/>
        </w:rPr>
      </w:pPr>
    </w:p>
    <w:p w:rsidR="005E07A9" w:rsidRPr="00502F73" w:rsidRDefault="005E07A9" w:rsidP="005E07A9">
      <w:pPr>
        <w:pStyle w:val="NoSpacing"/>
        <w:ind w:left="-180"/>
        <w:rPr>
          <w:rFonts w:ascii="Garamond" w:hAnsi="Garamond"/>
          <w:sz w:val="24"/>
          <w:szCs w:val="24"/>
        </w:rPr>
      </w:pPr>
      <w:r w:rsidRPr="00502F73">
        <w:rPr>
          <w:rFonts w:ascii="Garamond" w:hAnsi="Garamond"/>
          <w:b/>
          <w:sz w:val="24"/>
          <w:szCs w:val="24"/>
        </w:rPr>
        <w:t>Competencies</w:t>
      </w:r>
      <w:r w:rsidRPr="00502F73">
        <w:rPr>
          <w:rFonts w:ascii="Garamond" w:hAnsi="Garamond"/>
          <w:sz w:val="24"/>
          <w:szCs w:val="24"/>
        </w:rPr>
        <w:t xml:space="preserve">: </w:t>
      </w:r>
    </w:p>
    <w:p w:rsidR="005E07A9" w:rsidRDefault="005E07A9" w:rsidP="005E07A9">
      <w:pPr>
        <w:numPr>
          <w:ilvl w:val="0"/>
          <w:numId w:val="2"/>
        </w:numPr>
        <w:spacing w:after="0"/>
        <w:ind w:hanging="359"/>
        <w:contextualSpacing/>
        <w:rPr>
          <w:rFonts w:ascii="Garamond" w:eastAsia="Times New Roman" w:hAnsi="Garamond" w:cs="Times New Roman"/>
          <w:sz w:val="24"/>
          <w:szCs w:val="24"/>
        </w:rPr>
      </w:pPr>
      <w:r w:rsidRPr="00502F73">
        <w:rPr>
          <w:rFonts w:ascii="Garamond" w:eastAsia="Times New Roman" w:hAnsi="Garamond" w:cs="Times New Roman"/>
          <w:sz w:val="24"/>
          <w:szCs w:val="24"/>
        </w:rPr>
        <w:t xml:space="preserve">Students will be able to </w:t>
      </w:r>
      <w:r w:rsidRPr="00502F73">
        <w:rPr>
          <w:rFonts w:ascii="Garamond" w:eastAsia="Times New Roman" w:hAnsi="Garamond" w:cs="Times New Roman"/>
          <w:sz w:val="24"/>
          <w:szCs w:val="24"/>
          <w:u w:val="single"/>
        </w:rPr>
        <w:t>read and comprehend</w:t>
      </w:r>
      <w:r w:rsidRPr="00502F73">
        <w:rPr>
          <w:rFonts w:ascii="Garamond" w:eastAsia="Times New Roman" w:hAnsi="Garamond" w:cs="Times New Roman"/>
          <w:sz w:val="24"/>
          <w:szCs w:val="24"/>
        </w:rPr>
        <w:t xml:space="preserve"> complex literary and informational texts for key ideas and details. </w:t>
      </w:r>
    </w:p>
    <w:p w:rsidR="00150286" w:rsidRPr="00502F73" w:rsidRDefault="00150286" w:rsidP="00150286">
      <w:pPr>
        <w:spacing w:after="0"/>
        <w:ind w:left="720"/>
        <w:contextualSpacing/>
        <w:rPr>
          <w:rFonts w:ascii="Garamond" w:eastAsia="Times New Roman" w:hAnsi="Garamond" w:cs="Times New Roman"/>
          <w:sz w:val="24"/>
          <w:szCs w:val="24"/>
        </w:rPr>
      </w:pPr>
    </w:p>
    <w:p w:rsidR="005E07A9" w:rsidRDefault="005E07A9" w:rsidP="005E07A9">
      <w:pPr>
        <w:numPr>
          <w:ilvl w:val="0"/>
          <w:numId w:val="2"/>
        </w:numPr>
        <w:ind w:hanging="359"/>
        <w:contextualSpacing/>
        <w:rPr>
          <w:rFonts w:ascii="Garamond" w:eastAsia="Times New Roman" w:hAnsi="Garamond" w:cs="Times New Roman"/>
          <w:sz w:val="24"/>
          <w:szCs w:val="24"/>
        </w:rPr>
      </w:pPr>
      <w:r w:rsidRPr="00502F73">
        <w:rPr>
          <w:rFonts w:ascii="Garamond" w:eastAsia="Times New Roman" w:hAnsi="Garamond" w:cs="Times New Roman"/>
          <w:sz w:val="24"/>
          <w:szCs w:val="24"/>
        </w:rPr>
        <w:t xml:space="preserve">Students will be able to </w:t>
      </w:r>
      <w:r w:rsidRPr="00502F73">
        <w:rPr>
          <w:rFonts w:ascii="Garamond" w:eastAsia="Times New Roman" w:hAnsi="Garamond" w:cs="Times New Roman"/>
          <w:sz w:val="24"/>
          <w:szCs w:val="24"/>
          <w:u w:val="single"/>
        </w:rPr>
        <w:t>read and analyze</w:t>
      </w:r>
      <w:r w:rsidRPr="00502F73">
        <w:rPr>
          <w:rFonts w:ascii="Garamond" w:eastAsia="Times New Roman" w:hAnsi="Garamond" w:cs="Times New Roman"/>
          <w:sz w:val="24"/>
          <w:szCs w:val="24"/>
        </w:rPr>
        <w:t xml:space="preserve"> complex literary and informational texts for key ideas and details.</w:t>
      </w:r>
    </w:p>
    <w:p w:rsidR="00150286" w:rsidRPr="00502F73" w:rsidRDefault="00150286" w:rsidP="00150286">
      <w:pPr>
        <w:ind w:left="720"/>
        <w:contextualSpacing/>
        <w:rPr>
          <w:rFonts w:ascii="Garamond" w:eastAsia="Times New Roman" w:hAnsi="Garamond" w:cs="Times New Roman"/>
          <w:sz w:val="24"/>
          <w:szCs w:val="24"/>
        </w:rPr>
      </w:pPr>
    </w:p>
    <w:p w:rsidR="005E07A9" w:rsidRDefault="005E07A9" w:rsidP="005E07A9">
      <w:pPr>
        <w:numPr>
          <w:ilvl w:val="0"/>
          <w:numId w:val="2"/>
        </w:numPr>
        <w:ind w:hanging="359"/>
        <w:contextualSpacing/>
        <w:rPr>
          <w:rFonts w:ascii="Garamond" w:eastAsia="Times New Roman" w:hAnsi="Garamond" w:cs="Times New Roman"/>
          <w:sz w:val="24"/>
          <w:szCs w:val="24"/>
        </w:rPr>
      </w:pPr>
      <w:r w:rsidRPr="00502F73">
        <w:rPr>
          <w:rFonts w:ascii="Garamond" w:eastAsia="Times New Roman" w:hAnsi="Garamond" w:cs="Times New Roman"/>
          <w:sz w:val="24"/>
          <w:szCs w:val="24"/>
        </w:rPr>
        <w:t xml:space="preserve">Students will be able to </w:t>
      </w:r>
      <w:r w:rsidRPr="00502F73">
        <w:rPr>
          <w:rFonts w:ascii="Garamond" w:eastAsia="Times New Roman" w:hAnsi="Garamond" w:cs="Times New Roman"/>
          <w:sz w:val="24"/>
          <w:szCs w:val="24"/>
          <w:u w:val="single"/>
        </w:rPr>
        <w:t>write effectively</w:t>
      </w:r>
      <w:r w:rsidRPr="00502F73">
        <w:rPr>
          <w:rFonts w:ascii="Garamond" w:eastAsia="Times New Roman" w:hAnsi="Garamond" w:cs="Times New Roman"/>
          <w:sz w:val="24"/>
          <w:szCs w:val="24"/>
        </w:rPr>
        <w:t xml:space="preserve"> using different types of texts appropriate to purpose and audience. </w:t>
      </w:r>
    </w:p>
    <w:p w:rsidR="00150286" w:rsidRPr="00502F73" w:rsidRDefault="00150286" w:rsidP="00150286">
      <w:pPr>
        <w:ind w:left="720"/>
        <w:contextualSpacing/>
        <w:rPr>
          <w:rFonts w:ascii="Garamond" w:eastAsia="Times New Roman" w:hAnsi="Garamond" w:cs="Times New Roman"/>
          <w:sz w:val="24"/>
          <w:szCs w:val="24"/>
        </w:rPr>
      </w:pPr>
    </w:p>
    <w:p w:rsidR="005E07A9" w:rsidRDefault="005E07A9" w:rsidP="005E07A9">
      <w:pPr>
        <w:numPr>
          <w:ilvl w:val="0"/>
          <w:numId w:val="2"/>
        </w:numPr>
        <w:ind w:hanging="359"/>
        <w:contextualSpacing/>
        <w:rPr>
          <w:rFonts w:ascii="Garamond" w:eastAsia="Times New Roman" w:hAnsi="Garamond" w:cs="Times New Roman"/>
          <w:sz w:val="24"/>
          <w:szCs w:val="24"/>
        </w:rPr>
      </w:pPr>
      <w:r w:rsidRPr="00502F73">
        <w:rPr>
          <w:rFonts w:ascii="Garamond" w:eastAsia="Times New Roman" w:hAnsi="Garamond" w:cs="Times New Roman"/>
          <w:sz w:val="24"/>
          <w:szCs w:val="24"/>
        </w:rPr>
        <w:t xml:space="preserve">Students will be able to </w:t>
      </w:r>
      <w:r w:rsidRPr="00502F73">
        <w:rPr>
          <w:rFonts w:ascii="Garamond" w:eastAsia="Times New Roman" w:hAnsi="Garamond" w:cs="Times New Roman"/>
          <w:sz w:val="24"/>
          <w:szCs w:val="24"/>
          <w:u w:val="single"/>
        </w:rPr>
        <w:t>use the Writing Process</w:t>
      </w:r>
      <w:r w:rsidRPr="00502F73">
        <w:rPr>
          <w:rFonts w:ascii="Garamond" w:eastAsia="Times New Roman" w:hAnsi="Garamond" w:cs="Times New Roman"/>
          <w:sz w:val="24"/>
          <w:szCs w:val="24"/>
        </w:rPr>
        <w:t xml:space="preserve"> to produce and publish clear and coherent piece of writing.</w:t>
      </w:r>
    </w:p>
    <w:p w:rsidR="00150286" w:rsidRPr="00502F73" w:rsidRDefault="00150286" w:rsidP="00150286">
      <w:pPr>
        <w:ind w:left="720"/>
        <w:contextualSpacing/>
        <w:rPr>
          <w:rFonts w:ascii="Garamond" w:eastAsia="Times New Roman" w:hAnsi="Garamond" w:cs="Times New Roman"/>
          <w:sz w:val="24"/>
          <w:szCs w:val="24"/>
        </w:rPr>
      </w:pPr>
    </w:p>
    <w:p w:rsidR="005E07A9" w:rsidRDefault="005E07A9" w:rsidP="005E07A9">
      <w:pPr>
        <w:numPr>
          <w:ilvl w:val="0"/>
          <w:numId w:val="2"/>
        </w:numPr>
        <w:spacing w:after="0"/>
        <w:ind w:hanging="359"/>
        <w:contextualSpacing/>
        <w:rPr>
          <w:rFonts w:ascii="Garamond" w:eastAsia="Times New Roman" w:hAnsi="Garamond" w:cs="Times New Roman"/>
          <w:sz w:val="24"/>
          <w:szCs w:val="24"/>
        </w:rPr>
      </w:pPr>
      <w:r w:rsidRPr="00502F73">
        <w:rPr>
          <w:rFonts w:ascii="Garamond" w:eastAsia="Times New Roman" w:hAnsi="Garamond" w:cs="Times New Roman"/>
          <w:sz w:val="24"/>
          <w:szCs w:val="24"/>
        </w:rPr>
        <w:t xml:space="preserve">Students will be able to </w:t>
      </w:r>
      <w:r w:rsidRPr="00502F73">
        <w:rPr>
          <w:rFonts w:ascii="Garamond" w:eastAsia="Times New Roman" w:hAnsi="Garamond" w:cs="Times New Roman"/>
          <w:sz w:val="24"/>
          <w:szCs w:val="24"/>
          <w:u w:val="single"/>
        </w:rPr>
        <w:t>demonstrate command and control of the conventions</w:t>
      </w:r>
      <w:r w:rsidRPr="00502F73">
        <w:rPr>
          <w:rFonts w:ascii="Garamond" w:eastAsia="Times New Roman" w:hAnsi="Garamond" w:cs="Times New Roman"/>
          <w:sz w:val="24"/>
          <w:szCs w:val="24"/>
        </w:rPr>
        <w:t xml:space="preserve"> of </w:t>
      </w:r>
      <w:proofErr w:type="gramStart"/>
      <w:r w:rsidRPr="00502F73">
        <w:rPr>
          <w:rFonts w:ascii="Garamond" w:eastAsia="Times New Roman" w:hAnsi="Garamond" w:cs="Times New Roman"/>
          <w:sz w:val="24"/>
          <w:szCs w:val="24"/>
        </w:rPr>
        <w:t>standard</w:t>
      </w:r>
      <w:proofErr w:type="gramEnd"/>
      <w:r w:rsidRPr="00502F73">
        <w:rPr>
          <w:rFonts w:ascii="Garamond" w:eastAsia="Times New Roman" w:hAnsi="Garamond" w:cs="Times New Roman"/>
          <w:sz w:val="24"/>
          <w:szCs w:val="24"/>
        </w:rPr>
        <w:t xml:space="preserve"> English when writing or speaking.</w:t>
      </w:r>
    </w:p>
    <w:p w:rsidR="00150286" w:rsidRPr="00502F73" w:rsidRDefault="00150286" w:rsidP="00150286">
      <w:pPr>
        <w:spacing w:after="0"/>
        <w:ind w:left="720"/>
        <w:contextualSpacing/>
        <w:rPr>
          <w:rFonts w:ascii="Garamond" w:eastAsia="Times New Roman" w:hAnsi="Garamond" w:cs="Times New Roman"/>
          <w:sz w:val="24"/>
          <w:szCs w:val="24"/>
        </w:rPr>
      </w:pPr>
    </w:p>
    <w:p w:rsidR="005E07A9" w:rsidRDefault="005E07A9" w:rsidP="005E07A9">
      <w:pPr>
        <w:numPr>
          <w:ilvl w:val="0"/>
          <w:numId w:val="2"/>
        </w:numPr>
        <w:spacing w:after="0"/>
        <w:ind w:hanging="359"/>
        <w:contextualSpacing/>
        <w:rPr>
          <w:rFonts w:ascii="Garamond" w:eastAsia="Times New Roman" w:hAnsi="Garamond" w:cs="Times New Roman"/>
          <w:sz w:val="24"/>
          <w:szCs w:val="24"/>
        </w:rPr>
      </w:pPr>
      <w:r w:rsidRPr="00502F73">
        <w:rPr>
          <w:rFonts w:ascii="Garamond" w:eastAsia="Times New Roman" w:hAnsi="Garamond" w:cs="Times New Roman"/>
          <w:sz w:val="24"/>
          <w:szCs w:val="24"/>
        </w:rPr>
        <w:t xml:space="preserve">Students will be able to </w:t>
      </w:r>
      <w:r w:rsidR="00150286">
        <w:rPr>
          <w:rFonts w:ascii="Garamond" w:eastAsia="Times New Roman" w:hAnsi="Garamond" w:cs="Times New Roman"/>
          <w:sz w:val="24"/>
          <w:szCs w:val="24"/>
          <w:u w:val="single"/>
        </w:rPr>
        <w:t xml:space="preserve">determine and apply the </w:t>
      </w:r>
      <w:r w:rsidRPr="00502F73">
        <w:rPr>
          <w:rFonts w:ascii="Garamond" w:eastAsia="Times New Roman" w:hAnsi="Garamond" w:cs="Times New Roman"/>
          <w:sz w:val="24"/>
          <w:szCs w:val="24"/>
          <w:u w:val="single"/>
        </w:rPr>
        <w:t>meaning of word</w:t>
      </w:r>
      <w:r w:rsidRPr="00502F73">
        <w:rPr>
          <w:rFonts w:ascii="Garamond" w:eastAsia="Times New Roman" w:hAnsi="Garamond" w:cs="Times New Roman"/>
          <w:sz w:val="24"/>
          <w:szCs w:val="24"/>
        </w:rPr>
        <w:t>s and phrase.</w:t>
      </w:r>
    </w:p>
    <w:p w:rsidR="00150286" w:rsidRPr="00502F73" w:rsidRDefault="00150286" w:rsidP="00150286">
      <w:pPr>
        <w:spacing w:after="0"/>
        <w:ind w:left="720"/>
        <w:contextualSpacing/>
        <w:rPr>
          <w:rFonts w:ascii="Garamond" w:eastAsia="Times New Roman" w:hAnsi="Garamond" w:cs="Times New Roman"/>
          <w:sz w:val="24"/>
          <w:szCs w:val="24"/>
        </w:rPr>
      </w:pPr>
    </w:p>
    <w:p w:rsidR="005E07A9" w:rsidRPr="00502F73" w:rsidRDefault="005E07A9" w:rsidP="005E07A9">
      <w:pPr>
        <w:numPr>
          <w:ilvl w:val="0"/>
          <w:numId w:val="2"/>
        </w:numPr>
        <w:spacing w:after="0"/>
        <w:ind w:hanging="359"/>
        <w:contextualSpacing/>
        <w:rPr>
          <w:rFonts w:ascii="Garamond" w:eastAsia="Times New Roman" w:hAnsi="Garamond" w:cs="Times New Roman"/>
          <w:sz w:val="24"/>
          <w:szCs w:val="24"/>
        </w:rPr>
      </w:pPr>
      <w:r w:rsidRPr="00502F73">
        <w:rPr>
          <w:rFonts w:ascii="Garamond" w:eastAsia="Times New Roman" w:hAnsi="Garamond" w:cs="Times New Roman"/>
          <w:sz w:val="24"/>
          <w:szCs w:val="24"/>
        </w:rPr>
        <w:t xml:space="preserve">Students will be able to </w:t>
      </w:r>
      <w:r w:rsidRPr="00502F73">
        <w:rPr>
          <w:rFonts w:ascii="Garamond" w:eastAsia="Times New Roman" w:hAnsi="Garamond" w:cs="Times New Roman"/>
          <w:sz w:val="24"/>
          <w:szCs w:val="24"/>
          <w:u w:val="single"/>
        </w:rPr>
        <w:t>initiate, integrate, and evaluate the exchange of information</w:t>
      </w:r>
      <w:r w:rsidRPr="00502F73">
        <w:rPr>
          <w:rFonts w:ascii="Garamond" w:eastAsia="Times New Roman" w:hAnsi="Garamond" w:cs="Times New Roman"/>
          <w:sz w:val="24"/>
          <w:szCs w:val="24"/>
        </w:rPr>
        <w:t xml:space="preserve">, and </w:t>
      </w:r>
      <w:r w:rsidRPr="00502F73">
        <w:rPr>
          <w:rFonts w:ascii="Garamond" w:eastAsia="Times New Roman" w:hAnsi="Garamond" w:cs="Times New Roman"/>
          <w:sz w:val="24"/>
          <w:szCs w:val="24"/>
          <w:u w:val="single"/>
        </w:rPr>
        <w:t>present information</w:t>
      </w:r>
      <w:r w:rsidRPr="00502F73">
        <w:rPr>
          <w:rFonts w:ascii="Garamond" w:eastAsia="Times New Roman" w:hAnsi="Garamond" w:cs="Times New Roman"/>
          <w:sz w:val="24"/>
          <w:szCs w:val="24"/>
        </w:rPr>
        <w:t xml:space="preserve"> through strategic use of appropriate media.</w:t>
      </w:r>
    </w:p>
    <w:p w:rsidR="00502F73" w:rsidRDefault="00502F73" w:rsidP="005E07A9">
      <w:pPr>
        <w:pStyle w:val="NoSpacing"/>
        <w:ind w:left="-180"/>
        <w:rPr>
          <w:rFonts w:ascii="Garamond" w:hAnsi="Garamond"/>
          <w:b/>
          <w:sz w:val="24"/>
          <w:szCs w:val="24"/>
        </w:rPr>
      </w:pPr>
    </w:p>
    <w:p w:rsidR="00221B03" w:rsidRPr="00907F38" w:rsidRDefault="00221B03" w:rsidP="00221B03">
      <w:pPr>
        <w:pStyle w:val="Heading1"/>
        <w:rPr>
          <w:rFonts w:ascii="Garamond" w:hAnsi="Garamond"/>
          <w:sz w:val="24"/>
        </w:rPr>
      </w:pPr>
      <w:r w:rsidRPr="00907F38">
        <w:rPr>
          <w:rFonts w:ascii="Garamond" w:hAnsi="Garamond"/>
          <w:sz w:val="24"/>
        </w:rPr>
        <w:t>Methods of Instruction</w:t>
      </w:r>
    </w:p>
    <w:p w:rsidR="00221B03" w:rsidRPr="00907F38" w:rsidRDefault="00221B03" w:rsidP="00221B03">
      <w:pPr>
        <w:pStyle w:val="BodyText"/>
        <w:rPr>
          <w:rFonts w:ascii="Garamond" w:hAnsi="Garamond"/>
          <w:sz w:val="24"/>
        </w:rPr>
      </w:pPr>
      <w:r w:rsidRPr="00907F38">
        <w:rPr>
          <w:rFonts w:ascii="Garamond" w:hAnsi="Garamond"/>
          <w:sz w:val="24"/>
        </w:rPr>
        <w:t>My teaching philosophy revolves around the concept of student-centered learning; therefore, most of what is done in class will rely on you, the student.  Class time is divided between notes, lectures, discussions, writing, projects, presentations, and, of course, reading.</w:t>
      </w:r>
    </w:p>
    <w:p w:rsidR="00502F73" w:rsidRDefault="00502F73" w:rsidP="005E07A9">
      <w:pPr>
        <w:pStyle w:val="NoSpacing"/>
        <w:ind w:left="-180"/>
        <w:rPr>
          <w:rFonts w:ascii="Garamond" w:hAnsi="Garamond"/>
          <w:b/>
          <w:sz w:val="24"/>
          <w:szCs w:val="24"/>
        </w:rPr>
      </w:pPr>
    </w:p>
    <w:p w:rsidR="00502F73" w:rsidRDefault="00502F73" w:rsidP="005E07A9">
      <w:pPr>
        <w:pStyle w:val="NoSpacing"/>
        <w:ind w:left="-180"/>
        <w:rPr>
          <w:rFonts w:ascii="Garamond" w:hAnsi="Garamond"/>
          <w:b/>
          <w:sz w:val="24"/>
          <w:szCs w:val="24"/>
        </w:rPr>
      </w:pPr>
    </w:p>
    <w:p w:rsidR="00502F73" w:rsidRDefault="00502F73" w:rsidP="005E07A9">
      <w:pPr>
        <w:pStyle w:val="NoSpacing"/>
        <w:ind w:left="-180"/>
        <w:rPr>
          <w:rFonts w:ascii="Garamond" w:hAnsi="Garamond"/>
          <w:b/>
          <w:sz w:val="24"/>
          <w:szCs w:val="24"/>
        </w:rPr>
      </w:pPr>
    </w:p>
    <w:p w:rsidR="00502F73" w:rsidRDefault="00502F73" w:rsidP="005E07A9">
      <w:pPr>
        <w:pStyle w:val="NoSpacing"/>
        <w:ind w:left="-180"/>
        <w:rPr>
          <w:rFonts w:ascii="Garamond" w:hAnsi="Garamond"/>
          <w:b/>
          <w:sz w:val="24"/>
          <w:szCs w:val="24"/>
        </w:rPr>
      </w:pPr>
    </w:p>
    <w:p w:rsidR="00502F73" w:rsidRDefault="00502F73" w:rsidP="005E07A9">
      <w:pPr>
        <w:pStyle w:val="NoSpacing"/>
        <w:ind w:left="-180"/>
        <w:rPr>
          <w:rFonts w:ascii="Garamond" w:hAnsi="Garamond"/>
          <w:b/>
          <w:sz w:val="24"/>
          <w:szCs w:val="24"/>
        </w:rPr>
      </w:pPr>
    </w:p>
    <w:p w:rsidR="00502F73" w:rsidRDefault="00502F73" w:rsidP="005E07A9">
      <w:pPr>
        <w:pStyle w:val="NoSpacing"/>
        <w:ind w:left="-180"/>
        <w:rPr>
          <w:rFonts w:ascii="Garamond" w:hAnsi="Garamond"/>
          <w:b/>
          <w:sz w:val="24"/>
          <w:szCs w:val="24"/>
        </w:rPr>
      </w:pPr>
    </w:p>
    <w:p w:rsidR="00502F73" w:rsidRDefault="00502F73" w:rsidP="005E07A9">
      <w:pPr>
        <w:pStyle w:val="NoSpacing"/>
        <w:ind w:left="-180"/>
        <w:rPr>
          <w:rFonts w:ascii="Garamond" w:hAnsi="Garamond"/>
          <w:b/>
          <w:sz w:val="24"/>
          <w:szCs w:val="24"/>
        </w:rPr>
      </w:pPr>
    </w:p>
    <w:p w:rsidR="005E07A9" w:rsidRPr="00502F73" w:rsidRDefault="005E07A9" w:rsidP="00221B03">
      <w:pPr>
        <w:pStyle w:val="NoSpacing"/>
        <w:rPr>
          <w:rFonts w:ascii="Garamond" w:hAnsi="Garamond"/>
          <w:b/>
          <w:sz w:val="24"/>
          <w:szCs w:val="24"/>
        </w:rPr>
      </w:pPr>
      <w:r w:rsidRPr="00502F73">
        <w:rPr>
          <w:rFonts w:ascii="Garamond" w:hAnsi="Garamond"/>
          <w:b/>
          <w:sz w:val="24"/>
          <w:szCs w:val="24"/>
        </w:rPr>
        <w:lastRenderedPageBreak/>
        <w:t>English Department Common Grading Practices</w:t>
      </w:r>
    </w:p>
    <w:p w:rsidR="005E07A9" w:rsidRPr="00502F73" w:rsidRDefault="005E07A9" w:rsidP="005E07A9">
      <w:pPr>
        <w:pStyle w:val="NoSpacing"/>
        <w:rPr>
          <w:rFonts w:ascii="Garamond" w:eastAsia="Verdana" w:hAnsi="Garamond" w:cs="Verdana"/>
          <w:iCs/>
          <w:sz w:val="24"/>
          <w:szCs w:val="24"/>
        </w:rPr>
      </w:pPr>
      <w:r w:rsidRPr="00502F73">
        <w:rPr>
          <w:rFonts w:ascii="Garamond" w:eastAsia="Verdana" w:hAnsi="Garamond" w:cs="Verdana"/>
          <w:sz w:val="24"/>
          <w:szCs w:val="24"/>
        </w:rPr>
        <w:t>The major assessments for this course will be based on grade-level competencies which are, according to the State Department of Education, “</w:t>
      </w:r>
      <w:r w:rsidRPr="00502F73">
        <w:rPr>
          <w:rFonts w:ascii="Garamond" w:eastAsia="Verdana" w:hAnsi="Garamond" w:cs="Verdana"/>
          <w:i/>
          <w:iCs/>
          <w:sz w:val="24"/>
          <w:szCs w:val="24"/>
        </w:rPr>
        <w:t xml:space="preserve">The expected content, concepts, and skills to be mastered in a course.”  </w:t>
      </w:r>
      <w:r w:rsidRPr="00502F73">
        <w:rPr>
          <w:rFonts w:ascii="Garamond" w:eastAsia="Verdana" w:hAnsi="Garamond" w:cs="Verdana"/>
          <w:iCs/>
          <w:sz w:val="24"/>
          <w:szCs w:val="24"/>
        </w:rPr>
        <w:t xml:space="preserve">The competencies are based on the Common Core Standards; the anchor standards include Reading Comprehension, Reading Analysis, Writing Effectively, Writing Process, Grammar &amp; Usage, Vocabulary, and Speaking &amp; Listening. </w:t>
      </w:r>
    </w:p>
    <w:p w:rsidR="005E07A9" w:rsidRPr="00502F73" w:rsidRDefault="005E07A9" w:rsidP="005E07A9">
      <w:pPr>
        <w:pStyle w:val="NoSpacing"/>
        <w:rPr>
          <w:rFonts w:ascii="Garamond" w:eastAsia="Verdana" w:hAnsi="Garamond" w:cs="Verdana"/>
          <w:sz w:val="24"/>
          <w:szCs w:val="24"/>
        </w:rPr>
      </w:pPr>
    </w:p>
    <w:tbl>
      <w:tblPr>
        <w:tblpPr w:leftFromText="180" w:rightFromText="180" w:vertAnchor="text" w:horzAnchor="margin" w:tblpY="126"/>
        <w:tblOverlap w:val="never"/>
        <w:tblW w:w="25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537"/>
      </w:tblGrid>
      <w:tr w:rsidR="005E07A9" w:rsidRPr="00502F73" w:rsidTr="00A83DCE">
        <w:trPr>
          <w:trHeight w:val="777"/>
        </w:trPr>
        <w:tc>
          <w:tcPr>
            <w:tcW w:w="4459" w:type="pct"/>
            <w:tcBorders>
              <w:top w:val="single" w:sz="8" w:space="0" w:color="000000"/>
              <w:left w:val="single" w:sz="8" w:space="0" w:color="000000"/>
              <w:bottom w:val="single" w:sz="8" w:space="0" w:color="000000"/>
              <w:right w:val="single" w:sz="8" w:space="0" w:color="000000"/>
            </w:tcBorders>
            <w:shd w:val="solid" w:color="664E82" w:fill="664E82"/>
            <w:tcMar>
              <w:top w:w="0" w:type="dxa"/>
              <w:left w:w="0" w:type="dxa"/>
              <w:bottom w:w="0" w:type="dxa"/>
              <w:right w:w="0" w:type="dxa"/>
            </w:tcMar>
          </w:tcPr>
          <w:p w:rsidR="005E07A9" w:rsidRPr="00502F73" w:rsidRDefault="005E07A9" w:rsidP="00A83DCE">
            <w:pPr>
              <w:pStyle w:val="NoSpacing"/>
              <w:jc w:val="center"/>
              <w:rPr>
                <w:rFonts w:ascii="Garamond" w:hAnsi="Garamond"/>
                <w:sz w:val="24"/>
                <w:szCs w:val="24"/>
              </w:rPr>
            </w:pPr>
            <w:r w:rsidRPr="00502F73">
              <w:rPr>
                <w:rFonts w:ascii="Garamond" w:eastAsia="Verdana" w:hAnsi="Garamond" w:cs="Verdana"/>
                <w:bCs/>
                <w:color w:val="FFFFFF"/>
                <w:sz w:val="24"/>
                <w:szCs w:val="24"/>
              </w:rPr>
              <w:t>As such, your course grades for this course will be broken down into the following categories:</w:t>
            </w:r>
          </w:p>
        </w:tc>
        <w:tc>
          <w:tcPr>
            <w:tcW w:w="541" w:type="pct"/>
            <w:tcBorders>
              <w:top w:val="single" w:sz="8" w:space="0" w:color="000000"/>
              <w:left w:val="single" w:sz="8" w:space="0" w:color="000000"/>
              <w:bottom w:val="single" w:sz="8" w:space="0" w:color="000000"/>
              <w:right w:val="single" w:sz="8" w:space="0" w:color="000000"/>
            </w:tcBorders>
            <w:shd w:val="solid" w:color="664E82" w:fill="664E82"/>
            <w:tcMar>
              <w:top w:w="0" w:type="dxa"/>
              <w:left w:w="0" w:type="dxa"/>
              <w:bottom w:w="0" w:type="dxa"/>
              <w:right w:w="0" w:type="dxa"/>
            </w:tcMar>
          </w:tcPr>
          <w:p w:rsidR="005E07A9" w:rsidRPr="00502F73" w:rsidRDefault="005E07A9" w:rsidP="00A83DCE">
            <w:pPr>
              <w:pStyle w:val="NoSpacing"/>
              <w:rPr>
                <w:rFonts w:ascii="Garamond" w:hAnsi="Garamond"/>
                <w:sz w:val="24"/>
                <w:szCs w:val="24"/>
              </w:rPr>
            </w:pPr>
          </w:p>
        </w:tc>
      </w:tr>
      <w:tr w:rsidR="005E07A9" w:rsidRPr="00502F73" w:rsidTr="00A83DCE">
        <w:trPr>
          <w:trHeight w:val="389"/>
        </w:trPr>
        <w:tc>
          <w:tcPr>
            <w:tcW w:w="4459" w:type="pct"/>
            <w:tcBorders>
              <w:top w:val="single" w:sz="8" w:space="0" w:color="000000"/>
              <w:left w:val="single" w:sz="8" w:space="0" w:color="000000"/>
              <w:bottom w:val="single" w:sz="8" w:space="0" w:color="000000"/>
              <w:right w:val="single" w:sz="8" w:space="0" w:color="000000"/>
            </w:tcBorders>
            <w:shd w:val="solid" w:color="EAF1DD" w:fill="EAF1DD"/>
            <w:tcMar>
              <w:top w:w="0" w:type="dxa"/>
              <w:left w:w="0" w:type="dxa"/>
              <w:bottom w:w="0" w:type="dxa"/>
              <w:right w:w="0" w:type="dxa"/>
            </w:tcMar>
            <w:vAlign w:val="center"/>
          </w:tcPr>
          <w:p w:rsidR="005E07A9" w:rsidRPr="00502F73" w:rsidRDefault="005E07A9" w:rsidP="00A83DCE">
            <w:pPr>
              <w:pStyle w:val="NoSpacing"/>
              <w:jc w:val="center"/>
              <w:rPr>
                <w:rFonts w:ascii="Garamond" w:hAnsi="Garamond"/>
                <w:sz w:val="24"/>
                <w:szCs w:val="24"/>
              </w:rPr>
            </w:pPr>
            <w:r w:rsidRPr="00502F73">
              <w:rPr>
                <w:rFonts w:ascii="Garamond" w:hAnsi="Garamond"/>
                <w:sz w:val="24"/>
                <w:szCs w:val="24"/>
              </w:rPr>
              <w:t>Reading Comprehension</w:t>
            </w:r>
          </w:p>
        </w:tc>
        <w:tc>
          <w:tcPr>
            <w:tcW w:w="541" w:type="pct"/>
            <w:tcBorders>
              <w:top w:val="single" w:sz="8" w:space="0" w:color="000000"/>
              <w:left w:val="single" w:sz="8" w:space="0" w:color="000000"/>
              <w:bottom w:val="single" w:sz="8" w:space="0" w:color="000000"/>
              <w:right w:val="single" w:sz="8" w:space="0" w:color="000000"/>
            </w:tcBorders>
            <w:shd w:val="solid" w:color="EAF1DD" w:fill="EAF1DD"/>
            <w:tcMar>
              <w:top w:w="0" w:type="dxa"/>
              <w:left w:w="0" w:type="dxa"/>
              <w:bottom w:w="0" w:type="dxa"/>
              <w:right w:w="0" w:type="dxa"/>
            </w:tcMar>
            <w:vAlign w:val="center"/>
          </w:tcPr>
          <w:p w:rsidR="005E07A9" w:rsidRPr="00502F73" w:rsidRDefault="005E07A9" w:rsidP="00A83DCE">
            <w:pPr>
              <w:pStyle w:val="NoSpacing"/>
              <w:rPr>
                <w:rFonts w:ascii="Garamond" w:hAnsi="Garamond"/>
                <w:sz w:val="24"/>
                <w:szCs w:val="24"/>
              </w:rPr>
            </w:pPr>
            <w:r w:rsidRPr="00502F73">
              <w:rPr>
                <w:rFonts w:ascii="Garamond" w:eastAsia="Verdana" w:hAnsi="Garamond" w:cs="Verdana"/>
                <w:sz w:val="24"/>
                <w:szCs w:val="24"/>
              </w:rPr>
              <w:t>10%</w:t>
            </w:r>
          </w:p>
        </w:tc>
      </w:tr>
      <w:tr w:rsidR="005E07A9" w:rsidRPr="00502F73" w:rsidTr="00A83DCE">
        <w:trPr>
          <w:trHeight w:val="358"/>
        </w:trPr>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jc w:val="center"/>
              <w:rPr>
                <w:rFonts w:ascii="Garamond" w:hAnsi="Garamond"/>
                <w:sz w:val="24"/>
                <w:szCs w:val="24"/>
              </w:rPr>
            </w:pPr>
            <w:r w:rsidRPr="00502F73">
              <w:rPr>
                <w:rFonts w:ascii="Garamond" w:eastAsia="Verdana" w:hAnsi="Garamond" w:cs="Verdana"/>
                <w:bCs/>
                <w:sz w:val="24"/>
                <w:szCs w:val="24"/>
              </w:rPr>
              <w:t>Reading Analysis</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rPr>
                <w:rFonts w:ascii="Garamond" w:hAnsi="Garamond"/>
                <w:sz w:val="24"/>
                <w:szCs w:val="24"/>
              </w:rPr>
            </w:pPr>
            <w:r w:rsidRPr="00502F73">
              <w:rPr>
                <w:rFonts w:ascii="Garamond" w:eastAsia="Verdana" w:hAnsi="Garamond" w:cs="Verdana"/>
                <w:sz w:val="24"/>
                <w:szCs w:val="24"/>
              </w:rPr>
              <w:t>25%</w:t>
            </w:r>
          </w:p>
        </w:tc>
      </w:tr>
      <w:tr w:rsidR="005E07A9" w:rsidRPr="00502F73" w:rsidTr="00A83DCE">
        <w:trPr>
          <w:trHeight w:val="358"/>
        </w:trPr>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jc w:val="center"/>
              <w:rPr>
                <w:rFonts w:ascii="Garamond" w:eastAsia="Verdana" w:hAnsi="Garamond" w:cs="Verdana"/>
                <w:bCs/>
                <w:sz w:val="24"/>
                <w:szCs w:val="24"/>
              </w:rPr>
            </w:pPr>
            <w:r w:rsidRPr="00502F73">
              <w:rPr>
                <w:rFonts w:ascii="Garamond" w:eastAsia="Verdana" w:hAnsi="Garamond" w:cs="Verdana"/>
                <w:bCs/>
                <w:sz w:val="24"/>
                <w:szCs w:val="24"/>
              </w:rPr>
              <w:t>Writing Effectively</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rPr>
                <w:rFonts w:ascii="Garamond" w:eastAsia="Verdana" w:hAnsi="Garamond" w:cs="Verdana"/>
                <w:sz w:val="24"/>
                <w:szCs w:val="24"/>
              </w:rPr>
            </w:pPr>
            <w:r w:rsidRPr="00502F73">
              <w:rPr>
                <w:rFonts w:ascii="Garamond" w:eastAsia="Verdana" w:hAnsi="Garamond" w:cs="Verdana"/>
                <w:sz w:val="24"/>
                <w:szCs w:val="24"/>
              </w:rPr>
              <w:t>25%</w:t>
            </w:r>
          </w:p>
        </w:tc>
      </w:tr>
      <w:tr w:rsidR="005E07A9" w:rsidRPr="00502F73" w:rsidTr="00A83DCE">
        <w:trPr>
          <w:trHeight w:val="358"/>
        </w:trPr>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jc w:val="center"/>
              <w:rPr>
                <w:rFonts w:ascii="Garamond" w:eastAsia="Verdana" w:hAnsi="Garamond" w:cs="Verdana"/>
                <w:bCs/>
                <w:sz w:val="24"/>
                <w:szCs w:val="24"/>
              </w:rPr>
            </w:pPr>
            <w:r w:rsidRPr="00502F73">
              <w:rPr>
                <w:rFonts w:ascii="Garamond" w:eastAsia="Verdana" w:hAnsi="Garamond" w:cs="Verdana"/>
                <w:bCs/>
                <w:sz w:val="24"/>
                <w:szCs w:val="24"/>
              </w:rPr>
              <w:t>Writing Process</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rPr>
                <w:rFonts w:ascii="Garamond" w:eastAsia="Verdana" w:hAnsi="Garamond" w:cs="Verdana"/>
                <w:sz w:val="24"/>
                <w:szCs w:val="24"/>
              </w:rPr>
            </w:pPr>
            <w:r w:rsidRPr="00502F73">
              <w:rPr>
                <w:rFonts w:ascii="Garamond" w:eastAsia="Verdana" w:hAnsi="Garamond" w:cs="Verdana"/>
                <w:sz w:val="24"/>
                <w:szCs w:val="24"/>
              </w:rPr>
              <w:t>10%</w:t>
            </w:r>
          </w:p>
        </w:tc>
      </w:tr>
      <w:tr w:rsidR="005E07A9" w:rsidRPr="00502F73" w:rsidTr="00A83DCE">
        <w:trPr>
          <w:trHeight w:val="358"/>
        </w:trPr>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jc w:val="center"/>
              <w:rPr>
                <w:rFonts w:ascii="Garamond" w:eastAsia="Verdana" w:hAnsi="Garamond" w:cs="Verdana"/>
                <w:bCs/>
                <w:sz w:val="24"/>
                <w:szCs w:val="24"/>
              </w:rPr>
            </w:pPr>
            <w:r w:rsidRPr="00502F73">
              <w:rPr>
                <w:rFonts w:ascii="Garamond" w:eastAsia="Verdana" w:hAnsi="Garamond" w:cs="Verdana"/>
                <w:bCs/>
                <w:sz w:val="24"/>
                <w:szCs w:val="24"/>
              </w:rPr>
              <w:t>Grammar &amp; Usage</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rPr>
                <w:rFonts w:ascii="Garamond" w:eastAsia="Verdana" w:hAnsi="Garamond" w:cs="Verdana"/>
                <w:sz w:val="24"/>
                <w:szCs w:val="24"/>
              </w:rPr>
            </w:pPr>
            <w:r w:rsidRPr="00502F73">
              <w:rPr>
                <w:rFonts w:ascii="Garamond" w:eastAsia="Verdana" w:hAnsi="Garamond" w:cs="Verdana"/>
                <w:sz w:val="24"/>
                <w:szCs w:val="24"/>
              </w:rPr>
              <w:t>10%</w:t>
            </w:r>
          </w:p>
        </w:tc>
      </w:tr>
      <w:tr w:rsidR="005E07A9" w:rsidRPr="00502F73" w:rsidTr="00A83DCE">
        <w:trPr>
          <w:trHeight w:val="389"/>
        </w:trPr>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jc w:val="center"/>
              <w:rPr>
                <w:rFonts w:ascii="Garamond" w:eastAsia="Verdana" w:hAnsi="Garamond" w:cs="Verdana"/>
                <w:bCs/>
                <w:sz w:val="24"/>
                <w:szCs w:val="24"/>
              </w:rPr>
            </w:pPr>
            <w:r w:rsidRPr="00502F73">
              <w:rPr>
                <w:rFonts w:ascii="Garamond" w:eastAsia="Verdana" w:hAnsi="Garamond" w:cs="Verdana"/>
                <w:bCs/>
                <w:sz w:val="24"/>
                <w:szCs w:val="24"/>
              </w:rPr>
              <w:t>Vocabulary</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rPr>
                <w:rFonts w:ascii="Garamond" w:eastAsia="Verdana" w:hAnsi="Garamond" w:cs="Verdana"/>
                <w:sz w:val="24"/>
                <w:szCs w:val="24"/>
              </w:rPr>
            </w:pPr>
            <w:r w:rsidRPr="00502F73">
              <w:rPr>
                <w:rFonts w:ascii="Garamond" w:eastAsia="Verdana" w:hAnsi="Garamond" w:cs="Verdana"/>
                <w:sz w:val="24"/>
                <w:szCs w:val="24"/>
              </w:rPr>
              <w:t>10%</w:t>
            </w:r>
          </w:p>
        </w:tc>
      </w:tr>
      <w:tr w:rsidR="005E07A9" w:rsidRPr="00502F73" w:rsidTr="00A83DCE">
        <w:trPr>
          <w:trHeight w:val="358"/>
        </w:trPr>
        <w:tc>
          <w:tcPr>
            <w:tcW w:w="4459"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jc w:val="center"/>
              <w:rPr>
                <w:rFonts w:ascii="Garamond" w:eastAsia="Verdana" w:hAnsi="Garamond" w:cs="Verdana"/>
                <w:bCs/>
                <w:sz w:val="24"/>
                <w:szCs w:val="24"/>
              </w:rPr>
            </w:pPr>
            <w:r w:rsidRPr="00502F73">
              <w:rPr>
                <w:rFonts w:ascii="Garamond" w:eastAsia="Verdana" w:hAnsi="Garamond" w:cs="Verdana"/>
                <w:bCs/>
                <w:sz w:val="24"/>
                <w:szCs w:val="24"/>
              </w:rPr>
              <w:t>Speaking &amp; Listening</w:t>
            </w:r>
          </w:p>
        </w:tc>
        <w:tc>
          <w:tcPr>
            <w:tcW w:w="541" w:type="pct"/>
            <w:tcBorders>
              <w:top w:val="single" w:sz="8" w:space="0" w:color="000000"/>
              <w:left w:val="single" w:sz="8" w:space="0" w:color="000000"/>
              <w:bottom w:val="single" w:sz="8" w:space="0" w:color="000000"/>
              <w:right w:val="single" w:sz="8" w:space="0" w:color="000000"/>
            </w:tcBorders>
            <w:shd w:val="solid" w:color="F5F8EE" w:fill="F5F8EE"/>
            <w:tcMar>
              <w:top w:w="0" w:type="dxa"/>
              <w:left w:w="0" w:type="dxa"/>
              <w:bottom w:w="0" w:type="dxa"/>
              <w:right w:w="0" w:type="dxa"/>
            </w:tcMar>
            <w:vAlign w:val="center"/>
          </w:tcPr>
          <w:p w:rsidR="005E07A9" w:rsidRPr="00502F73" w:rsidRDefault="005E07A9" w:rsidP="00A83DCE">
            <w:pPr>
              <w:pStyle w:val="NoSpacing"/>
              <w:rPr>
                <w:rFonts w:ascii="Garamond" w:eastAsia="Verdana" w:hAnsi="Garamond" w:cs="Verdana"/>
                <w:sz w:val="24"/>
                <w:szCs w:val="24"/>
              </w:rPr>
            </w:pPr>
            <w:r w:rsidRPr="00502F73">
              <w:rPr>
                <w:rFonts w:ascii="Garamond" w:eastAsia="Verdana" w:hAnsi="Garamond" w:cs="Verdana"/>
                <w:sz w:val="24"/>
                <w:szCs w:val="24"/>
              </w:rPr>
              <w:t>10%</w:t>
            </w:r>
          </w:p>
        </w:tc>
      </w:tr>
    </w:tbl>
    <w:p w:rsidR="005E07A9" w:rsidRPr="00502F73" w:rsidRDefault="005E07A9" w:rsidP="005E07A9">
      <w:pPr>
        <w:pStyle w:val="NoSpacing"/>
        <w:rPr>
          <w:rFonts w:ascii="Garamond" w:eastAsia="Verdana" w:hAnsi="Garamond" w:cs="Verdana"/>
          <w:i/>
          <w:iCs/>
          <w:sz w:val="24"/>
          <w:szCs w:val="24"/>
        </w:rPr>
      </w:pPr>
      <w:r w:rsidRPr="00502F73">
        <w:rPr>
          <w:rFonts w:ascii="Garamond" w:eastAsia="Verdana" w:hAnsi="Garamond" w:cs="Verdana"/>
          <w:sz w:val="24"/>
          <w:szCs w:val="24"/>
        </w:rPr>
        <w:t>Students must demonstrate mastery in each of these skills in order to receive credit for the course.  The word “mastery” is defined by the State Department of Education as an indication “</w:t>
      </w:r>
      <w:r w:rsidRPr="00502F73">
        <w:rPr>
          <w:rFonts w:ascii="Garamond" w:eastAsia="Verdana" w:hAnsi="Garamond" w:cs="Verdana"/>
          <w:i/>
          <w:iCs/>
          <w:sz w:val="24"/>
          <w:szCs w:val="24"/>
        </w:rPr>
        <w:t>that a student has presented sufficient evidence of attainment of the required competencies.”</w:t>
      </w:r>
    </w:p>
    <w:p w:rsidR="005E07A9" w:rsidRPr="00502F73" w:rsidRDefault="005E07A9" w:rsidP="005E07A9">
      <w:pPr>
        <w:pStyle w:val="NoSpacing"/>
        <w:rPr>
          <w:rFonts w:ascii="Garamond" w:eastAsia="Verdana" w:hAnsi="Garamond" w:cs="Verdana"/>
          <w:sz w:val="24"/>
          <w:szCs w:val="24"/>
        </w:rPr>
      </w:pPr>
    </w:p>
    <w:p w:rsidR="005E07A9" w:rsidRPr="00502F73" w:rsidRDefault="005E07A9" w:rsidP="005E07A9">
      <w:pPr>
        <w:pStyle w:val="NoSpacing"/>
        <w:rPr>
          <w:rFonts w:ascii="Garamond" w:hAnsi="Garamond"/>
          <w:sz w:val="24"/>
          <w:szCs w:val="24"/>
        </w:rPr>
      </w:pPr>
      <w:r w:rsidRPr="00502F73">
        <w:rPr>
          <w:rFonts w:ascii="Garamond" w:hAnsi="Garamond"/>
          <w:sz w:val="24"/>
          <w:szCs w:val="24"/>
        </w:rPr>
        <w:t>Your formative and summative assignments will be determined via point value within each category.  For example, a formative assignment for Reading Comprehension (in the 10% category) might be worth 30 points total while a summative assignment for Reading Comprehension (still in the 10% category) might be worth 70 points.</w:t>
      </w:r>
    </w:p>
    <w:p w:rsidR="005E07A9" w:rsidRPr="00502F73" w:rsidRDefault="005E07A9" w:rsidP="005E07A9">
      <w:pPr>
        <w:pStyle w:val="NoSpacing"/>
        <w:rPr>
          <w:rFonts w:ascii="Garamond" w:hAnsi="Garamond"/>
          <w:sz w:val="24"/>
          <w:szCs w:val="24"/>
        </w:rPr>
      </w:pPr>
    </w:p>
    <w:p w:rsidR="005E07A9" w:rsidRPr="00502F73" w:rsidRDefault="005E07A9" w:rsidP="005E07A9">
      <w:pPr>
        <w:pStyle w:val="NoSpacing"/>
        <w:ind w:left="-180"/>
        <w:rPr>
          <w:rFonts w:ascii="Garamond" w:hAnsi="Garamond"/>
          <w:b/>
          <w:sz w:val="24"/>
          <w:szCs w:val="24"/>
        </w:rPr>
      </w:pPr>
      <w:r w:rsidRPr="00502F73">
        <w:rPr>
          <w:rFonts w:ascii="Garamond" w:hAnsi="Garamond"/>
          <w:b/>
          <w:sz w:val="24"/>
          <w:szCs w:val="24"/>
        </w:rPr>
        <w:t>Exams</w:t>
      </w:r>
    </w:p>
    <w:tbl>
      <w:tblPr>
        <w:tblStyle w:val="TableGrid"/>
        <w:tblpPr w:leftFromText="180" w:rightFromText="180" w:vertAnchor="text" w:horzAnchor="margin" w:tblpXSpec="right" w:tblpY="3"/>
        <w:tblW w:w="0" w:type="auto"/>
        <w:tblLook w:val="04A0" w:firstRow="1" w:lastRow="0" w:firstColumn="1" w:lastColumn="0" w:noHBand="0" w:noVBand="1"/>
      </w:tblPr>
      <w:tblGrid>
        <w:gridCol w:w="1638"/>
        <w:gridCol w:w="900"/>
      </w:tblGrid>
      <w:tr w:rsidR="005E07A9" w:rsidRPr="00502F73" w:rsidTr="00A83DCE">
        <w:tc>
          <w:tcPr>
            <w:tcW w:w="1638" w:type="dxa"/>
            <w:shd w:val="clear" w:color="auto" w:fill="B2A1C7" w:themeFill="accent4" w:themeFillTint="99"/>
          </w:tcPr>
          <w:p w:rsidR="005E07A9" w:rsidRPr="00502F73" w:rsidRDefault="005E07A9" w:rsidP="00A83DCE">
            <w:pPr>
              <w:pStyle w:val="NoSpacing"/>
              <w:rPr>
                <w:rFonts w:ascii="Garamond" w:hAnsi="Garamond"/>
                <w:sz w:val="24"/>
                <w:szCs w:val="24"/>
              </w:rPr>
            </w:pPr>
            <w:r w:rsidRPr="00502F73">
              <w:rPr>
                <w:rFonts w:ascii="Garamond" w:hAnsi="Garamond"/>
                <w:sz w:val="24"/>
                <w:szCs w:val="24"/>
              </w:rPr>
              <w:t>Quarter 3</w:t>
            </w:r>
          </w:p>
        </w:tc>
        <w:tc>
          <w:tcPr>
            <w:tcW w:w="900" w:type="dxa"/>
            <w:shd w:val="clear" w:color="auto" w:fill="B2A1C7" w:themeFill="accent4" w:themeFillTint="99"/>
          </w:tcPr>
          <w:p w:rsidR="005E07A9" w:rsidRPr="00502F73" w:rsidRDefault="004B1F1F" w:rsidP="00A83DCE">
            <w:pPr>
              <w:pStyle w:val="NoSpacing"/>
              <w:rPr>
                <w:rFonts w:ascii="Garamond" w:hAnsi="Garamond"/>
                <w:sz w:val="24"/>
                <w:szCs w:val="24"/>
              </w:rPr>
            </w:pPr>
            <w:r>
              <w:rPr>
                <w:rFonts w:ascii="Garamond" w:hAnsi="Garamond"/>
                <w:sz w:val="24"/>
                <w:szCs w:val="24"/>
              </w:rPr>
              <w:t>50</w:t>
            </w:r>
            <w:r w:rsidR="005E07A9" w:rsidRPr="00502F73">
              <w:rPr>
                <w:rFonts w:ascii="Garamond" w:hAnsi="Garamond"/>
                <w:sz w:val="24"/>
                <w:szCs w:val="24"/>
              </w:rPr>
              <w:t>%</w:t>
            </w:r>
          </w:p>
        </w:tc>
      </w:tr>
      <w:tr w:rsidR="005E07A9" w:rsidRPr="00502F73" w:rsidTr="00A83DCE">
        <w:tc>
          <w:tcPr>
            <w:tcW w:w="1638" w:type="dxa"/>
          </w:tcPr>
          <w:p w:rsidR="005E07A9" w:rsidRPr="00502F73" w:rsidRDefault="005E07A9" w:rsidP="00A83DCE">
            <w:pPr>
              <w:pStyle w:val="NoSpacing"/>
              <w:rPr>
                <w:rFonts w:ascii="Garamond" w:hAnsi="Garamond"/>
                <w:sz w:val="24"/>
                <w:szCs w:val="24"/>
              </w:rPr>
            </w:pPr>
            <w:r w:rsidRPr="00502F73">
              <w:rPr>
                <w:rFonts w:ascii="Garamond" w:hAnsi="Garamond"/>
                <w:sz w:val="24"/>
                <w:szCs w:val="24"/>
              </w:rPr>
              <w:t>Quarter 4</w:t>
            </w:r>
          </w:p>
        </w:tc>
        <w:tc>
          <w:tcPr>
            <w:tcW w:w="900" w:type="dxa"/>
          </w:tcPr>
          <w:p w:rsidR="005E07A9" w:rsidRPr="00502F73" w:rsidRDefault="004B1F1F" w:rsidP="00A83DCE">
            <w:pPr>
              <w:pStyle w:val="NoSpacing"/>
              <w:rPr>
                <w:rFonts w:ascii="Garamond" w:hAnsi="Garamond"/>
                <w:sz w:val="24"/>
                <w:szCs w:val="24"/>
              </w:rPr>
            </w:pPr>
            <w:r>
              <w:rPr>
                <w:rFonts w:ascii="Garamond" w:hAnsi="Garamond"/>
                <w:sz w:val="24"/>
                <w:szCs w:val="24"/>
              </w:rPr>
              <w:t>50</w:t>
            </w:r>
            <w:r w:rsidR="005E07A9" w:rsidRPr="00502F73">
              <w:rPr>
                <w:rFonts w:ascii="Garamond" w:hAnsi="Garamond"/>
                <w:sz w:val="24"/>
                <w:szCs w:val="24"/>
              </w:rPr>
              <w:t>%</w:t>
            </w:r>
          </w:p>
        </w:tc>
      </w:tr>
    </w:tbl>
    <w:p w:rsidR="005E07A9" w:rsidRPr="00502F73" w:rsidRDefault="005E07A9" w:rsidP="005E07A9">
      <w:pPr>
        <w:pStyle w:val="NoSpacing"/>
        <w:rPr>
          <w:rFonts w:ascii="Garamond" w:hAnsi="Garamond"/>
          <w:sz w:val="24"/>
          <w:szCs w:val="24"/>
        </w:rPr>
      </w:pPr>
      <w:r w:rsidRPr="00502F73">
        <w:rPr>
          <w:rFonts w:ascii="Garamond" w:hAnsi="Garamond"/>
          <w:sz w:val="24"/>
          <w:szCs w:val="24"/>
        </w:rPr>
        <w:t>Because the English department will be grading you on your ability to master each of the seven competencies, we will not be administrating midterm or final exams as separate assessments for the course grades.  As such, your overall grade for the course will be determined by the following breakdown in percentages:</w:t>
      </w:r>
    </w:p>
    <w:p w:rsidR="00502F73" w:rsidRDefault="00502F73" w:rsidP="00C24FDE">
      <w:pPr>
        <w:pStyle w:val="NoSpacing"/>
        <w:ind w:left="-180"/>
        <w:rPr>
          <w:rFonts w:ascii="Garamond" w:hAnsi="Garamond"/>
          <w:b/>
          <w:sz w:val="24"/>
          <w:szCs w:val="24"/>
        </w:rPr>
      </w:pPr>
    </w:p>
    <w:p w:rsidR="005E07A9" w:rsidRPr="00502F73" w:rsidRDefault="005E07A9" w:rsidP="00C24FDE">
      <w:pPr>
        <w:pStyle w:val="NoSpacing"/>
        <w:ind w:left="-180"/>
        <w:rPr>
          <w:rFonts w:ascii="Garamond" w:hAnsi="Garamond"/>
          <w:b/>
          <w:sz w:val="24"/>
          <w:szCs w:val="24"/>
        </w:rPr>
      </w:pPr>
      <w:r w:rsidRPr="00502F73">
        <w:rPr>
          <w:rFonts w:ascii="Garamond" w:hAnsi="Garamond"/>
          <w:b/>
          <w:sz w:val="24"/>
          <w:szCs w:val="24"/>
        </w:rPr>
        <w:t>English Department Late Work &amp; Retake Policy</w:t>
      </w:r>
    </w:p>
    <w:p w:rsidR="005E07A9" w:rsidRPr="00502F73" w:rsidRDefault="005E07A9" w:rsidP="005E07A9">
      <w:pPr>
        <w:pStyle w:val="NoSpacing"/>
        <w:rPr>
          <w:rFonts w:ascii="Garamond" w:hAnsi="Garamond"/>
          <w:sz w:val="24"/>
          <w:szCs w:val="24"/>
        </w:rPr>
      </w:pPr>
      <w:r w:rsidRPr="00502F73">
        <w:rPr>
          <w:rFonts w:ascii="Garamond" w:hAnsi="Garamond"/>
          <w:sz w:val="24"/>
          <w:szCs w:val="24"/>
        </w:rPr>
        <w:t>It is the belief of the English department that students will be given multiple opportunities to demonstrate proficiency on our course competencies.  As such, students will be assessed on what they KNOW and are ABLE TO DO.  However, because learning how to be responsible citizens is part of our school’s civic and social expectations, we believe that students should be held accountable for the work that they are expected to do.</w:t>
      </w:r>
    </w:p>
    <w:p w:rsidR="005E07A9" w:rsidRPr="00502F73" w:rsidRDefault="005E07A9" w:rsidP="005E07A9">
      <w:pPr>
        <w:pStyle w:val="NoSpacing"/>
        <w:ind w:left="-180"/>
        <w:rPr>
          <w:rFonts w:ascii="Garamond" w:hAnsi="Garamond"/>
          <w:b/>
          <w:sz w:val="24"/>
          <w:szCs w:val="24"/>
        </w:rPr>
      </w:pPr>
      <w:r w:rsidRPr="00502F73">
        <w:rPr>
          <w:rFonts w:ascii="Garamond" w:hAnsi="Garamond"/>
          <w:b/>
          <w:sz w:val="24"/>
          <w:szCs w:val="24"/>
        </w:rPr>
        <w:t>Formative Late Work</w:t>
      </w:r>
    </w:p>
    <w:p w:rsidR="005E07A9" w:rsidRPr="00502F73" w:rsidRDefault="005E07A9" w:rsidP="005E07A9">
      <w:pPr>
        <w:pStyle w:val="NoSpacing"/>
        <w:rPr>
          <w:rFonts w:ascii="Garamond" w:hAnsi="Garamond"/>
          <w:sz w:val="24"/>
          <w:szCs w:val="24"/>
        </w:rPr>
      </w:pPr>
      <w:r w:rsidRPr="00502F73">
        <w:rPr>
          <w:rFonts w:ascii="Garamond" w:hAnsi="Garamond"/>
          <w:sz w:val="24"/>
          <w:szCs w:val="24"/>
        </w:rPr>
        <w:t>If a student does not arrive to class with his/her formative assessment, s/he must complete a Missing Work Log where s/he articulates the reason for the incompletion.  This log will be kept on file with the teacher.  The formative grade will be entered into the gradebook as an INC for up to two weeks.  After that timeframe, the INC will be transferred to a 0% for the assignment.  If a student habitually does not complete formative work and accumulates Missing Work Logs, s/he may be required to serve afterschool in the Academic Support Center; that action will be left up to the teacher’s discretion.</w:t>
      </w:r>
    </w:p>
    <w:p w:rsidR="005E07A9" w:rsidRPr="00502F73" w:rsidRDefault="005E07A9" w:rsidP="005E07A9">
      <w:pPr>
        <w:pStyle w:val="NoSpacing"/>
        <w:ind w:left="-180"/>
        <w:rPr>
          <w:rFonts w:ascii="Garamond" w:hAnsi="Garamond"/>
          <w:b/>
          <w:sz w:val="24"/>
          <w:szCs w:val="24"/>
        </w:rPr>
      </w:pPr>
      <w:r w:rsidRPr="00502F73">
        <w:rPr>
          <w:rFonts w:ascii="Garamond" w:hAnsi="Garamond"/>
          <w:b/>
          <w:sz w:val="24"/>
          <w:szCs w:val="24"/>
        </w:rPr>
        <w:t>Summative Late Work/Retake</w:t>
      </w:r>
    </w:p>
    <w:p w:rsidR="005E07A9" w:rsidRPr="00502F73" w:rsidRDefault="005E07A9" w:rsidP="005E07A9">
      <w:pPr>
        <w:pStyle w:val="NoSpacing"/>
        <w:rPr>
          <w:rFonts w:ascii="Garamond" w:hAnsi="Garamond"/>
          <w:sz w:val="24"/>
          <w:szCs w:val="24"/>
        </w:rPr>
      </w:pPr>
      <w:r w:rsidRPr="00502F73">
        <w:rPr>
          <w:rFonts w:ascii="Garamond" w:hAnsi="Garamond"/>
          <w:sz w:val="24"/>
          <w:szCs w:val="24"/>
        </w:rPr>
        <w:t>If a student does not complete or scores poorly on a summative assessment, s/he will be required to complete a Summative Retake Contract.  It is the responsibility of the student to approach the teacher within three class periods for this contract.  This contract will require the student, at the discretion of the teacher, to complete certain formative steps prior to a retake.  If a student does not meet the expectations outlined in the contract, s/he will forfeit the right to earn credit on the assessment and will, instead, be required to demonstrate proficiency on the competency in a different way.</w:t>
      </w:r>
    </w:p>
    <w:p w:rsidR="00502F73" w:rsidRDefault="00502F73" w:rsidP="005E07A9">
      <w:pPr>
        <w:ind w:left="-180"/>
        <w:rPr>
          <w:rFonts w:ascii="Garamond" w:hAnsi="Garamond"/>
          <w:b/>
          <w:sz w:val="24"/>
          <w:szCs w:val="24"/>
        </w:rPr>
      </w:pPr>
    </w:p>
    <w:p w:rsidR="005E07A9" w:rsidRPr="00502F73" w:rsidRDefault="005E07A9" w:rsidP="005E07A9">
      <w:pPr>
        <w:ind w:left="-180"/>
        <w:rPr>
          <w:rFonts w:ascii="Garamond" w:hAnsi="Garamond"/>
          <w:i/>
          <w:sz w:val="24"/>
          <w:szCs w:val="24"/>
        </w:rPr>
      </w:pPr>
      <w:r w:rsidRPr="00502F73">
        <w:rPr>
          <w:rFonts w:ascii="Garamond" w:hAnsi="Garamond"/>
          <w:b/>
          <w:sz w:val="24"/>
          <w:szCs w:val="24"/>
        </w:rPr>
        <w:lastRenderedPageBreak/>
        <w:t>Timeline/Scope and Sequence</w:t>
      </w:r>
      <w:r w:rsidRPr="00502F73">
        <w:rPr>
          <w:rFonts w:ascii="Garamond" w:hAnsi="Garamond"/>
          <w:sz w:val="24"/>
          <w:szCs w:val="24"/>
        </w:rPr>
        <w:t xml:space="preserve">: </w:t>
      </w:r>
    </w:p>
    <w:tbl>
      <w:tblPr>
        <w:tblStyle w:val="TableGrid"/>
        <w:tblW w:w="0" w:type="auto"/>
        <w:tblLook w:val="04A0" w:firstRow="1" w:lastRow="0" w:firstColumn="1" w:lastColumn="0" w:noHBand="0" w:noVBand="1"/>
      </w:tblPr>
      <w:tblGrid>
        <w:gridCol w:w="4913"/>
        <w:gridCol w:w="4913"/>
      </w:tblGrid>
      <w:tr w:rsidR="00E9179E" w:rsidTr="00E9179E">
        <w:trPr>
          <w:trHeight w:val="355"/>
        </w:trPr>
        <w:tc>
          <w:tcPr>
            <w:tcW w:w="4913" w:type="dxa"/>
            <w:shd w:val="clear" w:color="auto" w:fill="C4BC96" w:themeFill="background2" w:themeFillShade="BF"/>
            <w:vAlign w:val="center"/>
          </w:tcPr>
          <w:p w:rsidR="00E9179E" w:rsidRDefault="00E9179E" w:rsidP="00E9179E">
            <w:pPr>
              <w:pStyle w:val="NoSpacing"/>
              <w:jc w:val="center"/>
              <w:rPr>
                <w:rFonts w:ascii="Garamond" w:hAnsi="Garamond"/>
                <w:b/>
                <w:sz w:val="24"/>
                <w:szCs w:val="24"/>
              </w:rPr>
            </w:pPr>
            <w:r>
              <w:rPr>
                <w:rFonts w:ascii="Garamond" w:hAnsi="Garamond"/>
                <w:b/>
                <w:sz w:val="24"/>
                <w:szCs w:val="24"/>
              </w:rPr>
              <w:t>Quarter 1</w:t>
            </w:r>
          </w:p>
        </w:tc>
        <w:tc>
          <w:tcPr>
            <w:tcW w:w="4913" w:type="dxa"/>
            <w:shd w:val="clear" w:color="auto" w:fill="C4BC96" w:themeFill="background2" w:themeFillShade="BF"/>
            <w:vAlign w:val="center"/>
          </w:tcPr>
          <w:p w:rsidR="00E9179E" w:rsidRDefault="00E9179E" w:rsidP="00E9179E">
            <w:pPr>
              <w:pStyle w:val="NoSpacing"/>
              <w:jc w:val="center"/>
              <w:rPr>
                <w:rFonts w:ascii="Garamond" w:hAnsi="Garamond"/>
                <w:b/>
                <w:sz w:val="24"/>
                <w:szCs w:val="24"/>
              </w:rPr>
            </w:pPr>
            <w:r>
              <w:rPr>
                <w:rFonts w:ascii="Garamond" w:hAnsi="Garamond"/>
                <w:b/>
                <w:sz w:val="24"/>
                <w:szCs w:val="24"/>
              </w:rPr>
              <w:t>Quarter 2</w:t>
            </w:r>
          </w:p>
        </w:tc>
      </w:tr>
      <w:tr w:rsidR="00E9179E" w:rsidTr="00E9179E">
        <w:trPr>
          <w:trHeight w:val="355"/>
        </w:trPr>
        <w:tc>
          <w:tcPr>
            <w:tcW w:w="4913" w:type="dxa"/>
          </w:tcPr>
          <w:p w:rsidR="00E9179E" w:rsidRPr="00EB63A2" w:rsidRDefault="00E9179E" w:rsidP="005E07A9">
            <w:pPr>
              <w:pStyle w:val="NoSpacing"/>
              <w:rPr>
                <w:rFonts w:ascii="Garamond" w:hAnsi="Garamond"/>
              </w:rPr>
            </w:pPr>
            <w:r w:rsidRPr="00EB63A2">
              <w:rPr>
                <w:rFonts w:ascii="Garamond" w:hAnsi="Garamond"/>
                <w:b/>
                <w:i/>
              </w:rPr>
              <w:t>Beowulf</w:t>
            </w:r>
            <w:r w:rsidRPr="00EB63A2">
              <w:rPr>
                <w:rFonts w:ascii="Garamond" w:hAnsi="Garamond"/>
              </w:rPr>
              <w:t>—the original epic hero! We will discover the origins of the hero character and compare his qualities to our modern day heroes. The ultimate villains will also show their ugly heads in this epic.</w:t>
            </w:r>
          </w:p>
        </w:tc>
        <w:tc>
          <w:tcPr>
            <w:tcW w:w="4913" w:type="dxa"/>
          </w:tcPr>
          <w:p w:rsidR="00E9179E" w:rsidRPr="00EB63A2" w:rsidRDefault="00E9179E" w:rsidP="005E07A9">
            <w:pPr>
              <w:pStyle w:val="NoSpacing"/>
              <w:rPr>
                <w:rFonts w:ascii="Garamond" w:hAnsi="Garamond"/>
              </w:rPr>
            </w:pPr>
            <w:r w:rsidRPr="00EB63A2">
              <w:rPr>
                <w:rFonts w:ascii="Garamond" w:hAnsi="Garamond"/>
                <w:b/>
                <w:i/>
              </w:rPr>
              <w:t>Othello</w:t>
            </w:r>
            <w:r w:rsidRPr="00EB63A2">
              <w:rPr>
                <w:rFonts w:ascii="Garamond" w:hAnsi="Garamond"/>
              </w:rPr>
              <w:t>—William Shakespeare’s play will allow us to explore the concept of the anti-hero and ask the question…who is the hero and who is the villain?</w:t>
            </w:r>
          </w:p>
        </w:tc>
      </w:tr>
      <w:tr w:rsidR="00E9179E" w:rsidTr="00E9179E">
        <w:trPr>
          <w:trHeight w:val="376"/>
        </w:trPr>
        <w:tc>
          <w:tcPr>
            <w:tcW w:w="4913" w:type="dxa"/>
          </w:tcPr>
          <w:p w:rsidR="00E9179E" w:rsidRPr="00EB63A2" w:rsidRDefault="00E9179E" w:rsidP="005E07A9">
            <w:pPr>
              <w:pStyle w:val="NoSpacing"/>
              <w:rPr>
                <w:rFonts w:ascii="Garamond" w:hAnsi="Garamond"/>
              </w:rPr>
            </w:pPr>
            <w:r w:rsidRPr="00EB63A2">
              <w:rPr>
                <w:rFonts w:ascii="Garamond" w:hAnsi="Garamond"/>
                <w:b/>
              </w:rPr>
              <w:t>The Arthurian Legends</w:t>
            </w:r>
            <w:r w:rsidRPr="00EB63A2">
              <w:rPr>
                <w:rFonts w:ascii="Garamond" w:hAnsi="Garamond"/>
              </w:rPr>
              <w:t>—King Arthur is the ultimate medieval hero, so we will track the historical development of the hero character. We will also compare/contrast how different authors chose to write his legend.</w:t>
            </w:r>
          </w:p>
        </w:tc>
        <w:tc>
          <w:tcPr>
            <w:tcW w:w="4913" w:type="dxa"/>
          </w:tcPr>
          <w:p w:rsidR="00E9179E" w:rsidRPr="00EB63A2" w:rsidRDefault="00E9179E" w:rsidP="005E07A9">
            <w:pPr>
              <w:pStyle w:val="NoSpacing"/>
              <w:rPr>
                <w:rFonts w:ascii="Garamond" w:hAnsi="Garamond"/>
              </w:rPr>
            </w:pPr>
            <w:r w:rsidRPr="00EB63A2">
              <w:rPr>
                <w:rFonts w:ascii="Garamond" w:hAnsi="Garamond"/>
                <w:b/>
                <w:i/>
              </w:rPr>
              <w:t>Harry Potter &amp; the Sorcerer’s Stone</w:t>
            </w:r>
            <w:r w:rsidRPr="00EB63A2">
              <w:rPr>
                <w:rFonts w:ascii="Garamond" w:hAnsi="Garamond"/>
              </w:rPr>
              <w:t xml:space="preserve">—In our modern age, the idea of a hero has changed, and in many ways, Harry is a modern hero. </w:t>
            </w:r>
            <w:r w:rsidR="00221B03" w:rsidRPr="00EB63A2">
              <w:rPr>
                <w:rFonts w:ascii="Garamond" w:hAnsi="Garamond"/>
              </w:rPr>
              <w:t xml:space="preserve">He is also a victim and a survivor. </w:t>
            </w:r>
            <w:r w:rsidRPr="00EB63A2">
              <w:rPr>
                <w:rFonts w:ascii="Garamond" w:hAnsi="Garamond"/>
              </w:rPr>
              <w:t>However, he is also a perfect example of a mythological hero, so we will follow his “hero’s journey”.</w:t>
            </w:r>
          </w:p>
        </w:tc>
      </w:tr>
    </w:tbl>
    <w:p w:rsidR="005E07A9" w:rsidRPr="00502F73" w:rsidRDefault="005E07A9" w:rsidP="005E07A9">
      <w:pPr>
        <w:pStyle w:val="NoSpacing"/>
        <w:rPr>
          <w:rFonts w:ascii="Garamond" w:hAnsi="Garamond"/>
          <w:b/>
          <w:sz w:val="24"/>
          <w:szCs w:val="24"/>
        </w:rPr>
      </w:pPr>
    </w:p>
    <w:p w:rsidR="005E07A9" w:rsidRPr="00502F73" w:rsidRDefault="005E07A9" w:rsidP="005E07A9">
      <w:pPr>
        <w:pStyle w:val="NoSpacing"/>
        <w:ind w:left="-180"/>
        <w:rPr>
          <w:rFonts w:ascii="Garamond" w:hAnsi="Garamond"/>
          <w:b/>
          <w:sz w:val="24"/>
          <w:szCs w:val="24"/>
        </w:rPr>
      </w:pPr>
      <w:r w:rsidRPr="00743148">
        <w:rPr>
          <w:rFonts w:ascii="Garamond" w:hAnsi="Garamond"/>
          <w:b/>
          <w:sz w:val="24"/>
          <w:szCs w:val="24"/>
        </w:rPr>
        <w:t>Units: Targets</w:t>
      </w:r>
      <w:r w:rsidRPr="00502F73">
        <w:rPr>
          <w:rFonts w:ascii="Garamond" w:hAnsi="Garamond"/>
          <w:b/>
          <w:sz w:val="24"/>
          <w:szCs w:val="24"/>
        </w:rPr>
        <w:t xml:space="preserve"> and Summative Assessments: </w:t>
      </w:r>
    </w:p>
    <w:p w:rsidR="005E07A9" w:rsidRPr="00502F73" w:rsidRDefault="005E07A9" w:rsidP="005E07A9">
      <w:pPr>
        <w:pStyle w:val="NoSpacing"/>
        <w:rPr>
          <w:rFonts w:ascii="Garamond" w:hAnsi="Garamond"/>
          <w:sz w:val="24"/>
          <w:szCs w:val="24"/>
        </w:rPr>
      </w:pPr>
      <w:r w:rsidRPr="00502F73">
        <w:rPr>
          <w:rFonts w:ascii="Garamond" w:hAnsi="Garamond"/>
          <w:sz w:val="24"/>
          <w:szCs w:val="24"/>
        </w:rPr>
        <w:t>Learning Targets are pieces of the Common Core standards that are developed specifically within our teaching to become objectives for each day’s lesson.  In each unit, targets will be addressed at least three times in formative assignments before students are evaluated at a summative level.</w:t>
      </w:r>
    </w:p>
    <w:tbl>
      <w:tblPr>
        <w:tblStyle w:val="TableGrid"/>
        <w:tblW w:w="10080" w:type="dxa"/>
        <w:tblInd w:w="-162" w:type="dxa"/>
        <w:tblLayout w:type="fixed"/>
        <w:tblLook w:val="04A0" w:firstRow="1" w:lastRow="0" w:firstColumn="1" w:lastColumn="0" w:noHBand="0" w:noVBand="1"/>
      </w:tblPr>
      <w:tblGrid>
        <w:gridCol w:w="720"/>
        <w:gridCol w:w="7830"/>
        <w:gridCol w:w="1530"/>
      </w:tblGrid>
      <w:tr w:rsidR="005E07A9" w:rsidRPr="00502F73" w:rsidTr="00A83DCE">
        <w:tc>
          <w:tcPr>
            <w:tcW w:w="720" w:type="dxa"/>
            <w:tcBorders>
              <w:bottom w:val="single" w:sz="4" w:space="0" w:color="auto"/>
            </w:tcBorders>
            <w:shd w:val="clear" w:color="auto" w:fill="C4BC96" w:themeFill="background2" w:themeFillShade="BF"/>
          </w:tcPr>
          <w:p w:rsidR="005E07A9" w:rsidRPr="00502F73" w:rsidRDefault="005E07A9" w:rsidP="00A83DCE">
            <w:pPr>
              <w:pStyle w:val="NoSpacing"/>
              <w:rPr>
                <w:rFonts w:ascii="Garamond" w:hAnsi="Garamond"/>
                <w:b/>
                <w:sz w:val="24"/>
                <w:szCs w:val="24"/>
              </w:rPr>
            </w:pPr>
            <w:r w:rsidRPr="00502F73">
              <w:rPr>
                <w:rFonts w:ascii="Garamond" w:hAnsi="Garamond"/>
                <w:b/>
                <w:sz w:val="24"/>
                <w:szCs w:val="24"/>
              </w:rPr>
              <w:t>Unit</w:t>
            </w:r>
          </w:p>
        </w:tc>
        <w:tc>
          <w:tcPr>
            <w:tcW w:w="7830" w:type="dxa"/>
            <w:shd w:val="clear" w:color="auto" w:fill="C4BC96" w:themeFill="background2" w:themeFillShade="BF"/>
          </w:tcPr>
          <w:p w:rsidR="005E07A9" w:rsidRPr="00502F73" w:rsidRDefault="005E07A9" w:rsidP="00A83DCE">
            <w:pPr>
              <w:pStyle w:val="NoSpacing"/>
              <w:rPr>
                <w:rFonts w:ascii="Garamond" w:hAnsi="Garamond"/>
                <w:b/>
                <w:sz w:val="24"/>
                <w:szCs w:val="24"/>
              </w:rPr>
            </w:pPr>
            <w:r w:rsidRPr="00502F73">
              <w:rPr>
                <w:rFonts w:ascii="Garamond" w:hAnsi="Garamond"/>
                <w:b/>
                <w:sz w:val="24"/>
                <w:szCs w:val="24"/>
              </w:rPr>
              <w:t>Targets</w:t>
            </w:r>
          </w:p>
        </w:tc>
        <w:tc>
          <w:tcPr>
            <w:tcW w:w="1530" w:type="dxa"/>
            <w:tcBorders>
              <w:bottom w:val="single" w:sz="4" w:space="0" w:color="auto"/>
            </w:tcBorders>
            <w:shd w:val="clear" w:color="auto" w:fill="C4BC96" w:themeFill="background2" w:themeFillShade="BF"/>
          </w:tcPr>
          <w:p w:rsidR="005E07A9" w:rsidRPr="00502F73" w:rsidRDefault="005E07A9" w:rsidP="00A83DCE">
            <w:pPr>
              <w:pStyle w:val="NoSpacing"/>
              <w:jc w:val="center"/>
              <w:rPr>
                <w:rFonts w:ascii="Garamond" w:hAnsi="Garamond"/>
                <w:b/>
                <w:sz w:val="24"/>
                <w:szCs w:val="24"/>
              </w:rPr>
            </w:pPr>
            <w:r w:rsidRPr="00502F73">
              <w:rPr>
                <w:rFonts w:ascii="Garamond" w:hAnsi="Garamond"/>
                <w:b/>
                <w:sz w:val="24"/>
                <w:szCs w:val="24"/>
              </w:rPr>
              <w:t>Summative</w:t>
            </w:r>
          </w:p>
        </w:tc>
      </w:tr>
      <w:tr w:rsidR="003448FA" w:rsidRPr="00502F73" w:rsidTr="00555C5D">
        <w:trPr>
          <w:trHeight w:val="359"/>
        </w:trPr>
        <w:tc>
          <w:tcPr>
            <w:tcW w:w="720" w:type="dxa"/>
            <w:vMerge w:val="restart"/>
            <w:shd w:val="clear" w:color="auto" w:fill="DDD9C3" w:themeFill="background2" w:themeFillShade="E6"/>
            <w:textDirection w:val="btLr"/>
            <w:vAlign w:val="center"/>
          </w:tcPr>
          <w:p w:rsidR="003448FA" w:rsidRPr="00502F73" w:rsidRDefault="003448FA" w:rsidP="00A83DCE">
            <w:pPr>
              <w:pStyle w:val="NoSpacing"/>
              <w:ind w:left="113" w:right="113"/>
              <w:jc w:val="center"/>
              <w:rPr>
                <w:rFonts w:ascii="Garamond" w:hAnsi="Garamond"/>
                <w:sz w:val="24"/>
                <w:szCs w:val="24"/>
              </w:rPr>
            </w:pPr>
            <w:r>
              <w:rPr>
                <w:rFonts w:ascii="Garamond" w:hAnsi="Garamond"/>
                <w:sz w:val="24"/>
                <w:szCs w:val="24"/>
              </w:rPr>
              <w:t>Beowulf</w:t>
            </w:r>
          </w:p>
        </w:tc>
        <w:tc>
          <w:tcPr>
            <w:tcW w:w="7830" w:type="dxa"/>
            <w:vAlign w:val="center"/>
          </w:tcPr>
          <w:p w:rsidR="003448FA" w:rsidRPr="00502F73" w:rsidRDefault="009B17CD" w:rsidP="00FE583D">
            <w:pPr>
              <w:rPr>
                <w:rFonts w:ascii="Garamond" w:hAnsi="Garamond"/>
                <w:sz w:val="24"/>
                <w:szCs w:val="24"/>
              </w:rPr>
            </w:pPr>
            <w:r>
              <w:rPr>
                <w:rFonts w:ascii="Garamond" w:hAnsi="Garamond"/>
                <w:sz w:val="24"/>
                <w:szCs w:val="24"/>
              </w:rPr>
              <w:t>R</w:t>
            </w:r>
            <w:r w:rsidR="003448FA">
              <w:rPr>
                <w:rFonts w:ascii="Garamond" w:hAnsi="Garamond"/>
                <w:sz w:val="24"/>
                <w:szCs w:val="24"/>
              </w:rPr>
              <w:t xml:space="preserve">L.11-12: 1b&amp;c: </w:t>
            </w:r>
            <w:r w:rsidR="003448FA" w:rsidRPr="00FE583D">
              <w:rPr>
                <w:rFonts w:ascii="Garamond" w:hAnsi="Garamond"/>
                <w:sz w:val="24"/>
                <w:szCs w:val="24"/>
                <w:u w:val="single"/>
              </w:rPr>
              <w:t>Analyz</w:t>
            </w:r>
            <w:r w:rsidR="003448FA" w:rsidRPr="00FE583D">
              <w:rPr>
                <w:rFonts w:ascii="Garamond" w:hAnsi="Garamond"/>
                <w:sz w:val="24"/>
                <w:szCs w:val="24"/>
                <w:u w:val="single"/>
              </w:rPr>
              <w:t>e</w:t>
            </w:r>
            <w:r w:rsidR="003448FA">
              <w:rPr>
                <w:rFonts w:ascii="Garamond" w:hAnsi="Garamond"/>
                <w:sz w:val="24"/>
                <w:szCs w:val="24"/>
              </w:rPr>
              <w:t xml:space="preserve"> what the text says explicitly; </w:t>
            </w:r>
            <w:r w:rsidR="003448FA" w:rsidRPr="00FE583D">
              <w:rPr>
                <w:rFonts w:ascii="Garamond" w:hAnsi="Garamond"/>
                <w:sz w:val="24"/>
                <w:szCs w:val="24"/>
                <w:u w:val="single"/>
              </w:rPr>
              <w:t>Analyze</w:t>
            </w:r>
            <w:r w:rsidR="003448FA">
              <w:rPr>
                <w:rFonts w:ascii="Garamond" w:hAnsi="Garamond"/>
                <w:sz w:val="24"/>
                <w:szCs w:val="24"/>
              </w:rPr>
              <w:t xml:space="preserve"> inferences drawn from the text</w:t>
            </w:r>
          </w:p>
        </w:tc>
        <w:tc>
          <w:tcPr>
            <w:tcW w:w="1530" w:type="dxa"/>
            <w:vMerge w:val="restart"/>
            <w:shd w:val="clear" w:color="auto" w:fill="DDD9C3" w:themeFill="background2" w:themeFillShade="E6"/>
            <w:vAlign w:val="center"/>
          </w:tcPr>
          <w:p w:rsidR="003448FA" w:rsidRDefault="003448FA" w:rsidP="00A83DCE">
            <w:pPr>
              <w:pStyle w:val="NoSpacing"/>
              <w:jc w:val="center"/>
              <w:rPr>
                <w:rFonts w:ascii="Garamond" w:hAnsi="Garamond"/>
                <w:sz w:val="24"/>
                <w:szCs w:val="24"/>
              </w:rPr>
            </w:pPr>
            <w:r>
              <w:rPr>
                <w:rFonts w:ascii="Garamond" w:hAnsi="Garamond"/>
                <w:sz w:val="24"/>
                <w:szCs w:val="24"/>
              </w:rPr>
              <w:t>Boast Poem</w:t>
            </w:r>
          </w:p>
          <w:p w:rsidR="003448FA" w:rsidRDefault="003448FA" w:rsidP="00A83DCE">
            <w:pPr>
              <w:pStyle w:val="NoSpacing"/>
              <w:jc w:val="center"/>
              <w:rPr>
                <w:rFonts w:ascii="Garamond" w:hAnsi="Garamond"/>
                <w:sz w:val="24"/>
                <w:szCs w:val="24"/>
              </w:rPr>
            </w:pPr>
          </w:p>
          <w:p w:rsidR="003448FA" w:rsidRDefault="003448FA" w:rsidP="00A83DCE">
            <w:pPr>
              <w:pStyle w:val="NoSpacing"/>
              <w:jc w:val="center"/>
              <w:rPr>
                <w:rFonts w:ascii="Garamond" w:hAnsi="Garamond"/>
                <w:sz w:val="24"/>
                <w:szCs w:val="24"/>
              </w:rPr>
            </w:pPr>
            <w:r>
              <w:rPr>
                <w:rFonts w:ascii="Garamond" w:hAnsi="Garamond"/>
                <w:sz w:val="24"/>
                <w:szCs w:val="24"/>
              </w:rPr>
              <w:t>Unit Test</w:t>
            </w:r>
          </w:p>
          <w:p w:rsidR="003448FA" w:rsidRDefault="003448FA" w:rsidP="00A83DCE">
            <w:pPr>
              <w:pStyle w:val="NoSpacing"/>
              <w:jc w:val="center"/>
              <w:rPr>
                <w:rFonts w:ascii="Garamond" w:hAnsi="Garamond"/>
                <w:sz w:val="24"/>
                <w:szCs w:val="24"/>
              </w:rPr>
            </w:pPr>
          </w:p>
          <w:p w:rsidR="003448FA" w:rsidRDefault="003448FA" w:rsidP="00A83DCE">
            <w:pPr>
              <w:pStyle w:val="NoSpacing"/>
              <w:jc w:val="center"/>
              <w:rPr>
                <w:rFonts w:ascii="Garamond" w:hAnsi="Garamond"/>
                <w:sz w:val="24"/>
                <w:szCs w:val="24"/>
              </w:rPr>
            </w:pPr>
            <w:r>
              <w:rPr>
                <w:rFonts w:ascii="Garamond" w:hAnsi="Garamond"/>
                <w:sz w:val="24"/>
                <w:szCs w:val="24"/>
              </w:rPr>
              <w:t>Hero Sketch</w:t>
            </w:r>
          </w:p>
          <w:p w:rsidR="003448FA" w:rsidRPr="00502F73" w:rsidRDefault="003448FA" w:rsidP="00A83DCE">
            <w:pPr>
              <w:pStyle w:val="NoSpacing"/>
              <w:jc w:val="center"/>
              <w:rPr>
                <w:rFonts w:ascii="Garamond" w:hAnsi="Garamond"/>
                <w:sz w:val="24"/>
                <w:szCs w:val="24"/>
              </w:rPr>
            </w:pPr>
          </w:p>
        </w:tc>
      </w:tr>
      <w:tr w:rsidR="003448FA" w:rsidRPr="00502F73" w:rsidTr="00555C5D">
        <w:trPr>
          <w:trHeight w:val="611"/>
        </w:trPr>
        <w:tc>
          <w:tcPr>
            <w:tcW w:w="720" w:type="dxa"/>
            <w:vMerge/>
            <w:shd w:val="clear" w:color="auto" w:fill="DDD9C3" w:themeFill="background2" w:themeFillShade="E6"/>
          </w:tcPr>
          <w:p w:rsidR="003448FA" w:rsidRPr="00502F73" w:rsidRDefault="003448FA" w:rsidP="00A83DCE">
            <w:pPr>
              <w:pStyle w:val="NoSpacing"/>
              <w:rPr>
                <w:rFonts w:ascii="Garamond" w:hAnsi="Garamond"/>
                <w:sz w:val="24"/>
                <w:szCs w:val="24"/>
              </w:rPr>
            </w:pPr>
          </w:p>
        </w:tc>
        <w:tc>
          <w:tcPr>
            <w:tcW w:w="7830" w:type="dxa"/>
            <w:vAlign w:val="center"/>
          </w:tcPr>
          <w:p w:rsidR="003448FA" w:rsidRPr="003448FA" w:rsidRDefault="009B17CD" w:rsidP="00FE583D">
            <w:pPr>
              <w:rPr>
                <w:rFonts w:ascii="Garamond" w:hAnsi="Garamond"/>
                <w:sz w:val="24"/>
                <w:szCs w:val="24"/>
              </w:rPr>
            </w:pPr>
            <w:r>
              <w:rPr>
                <w:rFonts w:ascii="Garamond" w:hAnsi="Garamond"/>
                <w:sz w:val="24"/>
                <w:szCs w:val="24"/>
              </w:rPr>
              <w:t>R</w:t>
            </w:r>
            <w:r w:rsidR="003448FA">
              <w:rPr>
                <w:rFonts w:ascii="Garamond" w:hAnsi="Garamond"/>
                <w:sz w:val="24"/>
                <w:szCs w:val="24"/>
              </w:rPr>
              <w:t xml:space="preserve">L.11-12.2b: </w:t>
            </w:r>
            <w:r w:rsidR="003448FA" w:rsidRPr="003448FA">
              <w:rPr>
                <w:rFonts w:ascii="Garamond" w:hAnsi="Garamond"/>
                <w:sz w:val="24"/>
                <w:szCs w:val="24"/>
                <w:u w:val="single"/>
              </w:rPr>
              <w:t>Analyze</w:t>
            </w:r>
            <w:r w:rsidR="003448FA" w:rsidRPr="003448FA">
              <w:rPr>
                <w:rFonts w:ascii="Garamond" w:hAnsi="Garamond"/>
                <w:sz w:val="24"/>
                <w:szCs w:val="24"/>
              </w:rPr>
              <w:t xml:space="preserve"> in detail </w:t>
            </w:r>
            <w:r w:rsidR="003448FA" w:rsidRPr="003448FA">
              <w:rPr>
                <w:rFonts w:ascii="Garamond" w:hAnsi="Garamond"/>
                <w:sz w:val="24"/>
                <w:szCs w:val="24"/>
              </w:rPr>
              <w:t>how a theme</w:t>
            </w:r>
            <w:r w:rsidR="003448FA" w:rsidRPr="003448FA">
              <w:rPr>
                <w:rFonts w:ascii="Garamond" w:hAnsi="Garamond"/>
                <w:sz w:val="24"/>
                <w:szCs w:val="24"/>
              </w:rPr>
              <w:t xml:space="preserve"> </w:t>
            </w:r>
            <w:r w:rsidR="003448FA" w:rsidRPr="003448FA">
              <w:rPr>
                <w:rFonts w:ascii="Garamond" w:hAnsi="Garamond"/>
                <w:sz w:val="24"/>
                <w:szCs w:val="24"/>
              </w:rPr>
              <w:t>develops</w:t>
            </w:r>
            <w:r w:rsidR="003448FA" w:rsidRPr="003448FA">
              <w:rPr>
                <w:rFonts w:ascii="Garamond" w:hAnsi="Garamond"/>
                <w:sz w:val="24"/>
                <w:szCs w:val="24"/>
              </w:rPr>
              <w:t xml:space="preserve"> over the course of the text</w:t>
            </w:r>
          </w:p>
        </w:tc>
        <w:tc>
          <w:tcPr>
            <w:tcW w:w="1530" w:type="dxa"/>
            <w:vMerge/>
            <w:shd w:val="clear" w:color="auto" w:fill="DDD9C3" w:themeFill="background2" w:themeFillShade="E6"/>
          </w:tcPr>
          <w:p w:rsidR="003448FA" w:rsidRPr="00502F73" w:rsidRDefault="003448FA" w:rsidP="00A83DCE">
            <w:pPr>
              <w:pStyle w:val="NoSpacing"/>
              <w:rPr>
                <w:rFonts w:ascii="Garamond" w:hAnsi="Garamond"/>
                <w:sz w:val="24"/>
                <w:szCs w:val="24"/>
              </w:rPr>
            </w:pPr>
          </w:p>
        </w:tc>
      </w:tr>
      <w:tr w:rsidR="003448FA" w:rsidRPr="00502F73" w:rsidTr="00555C5D">
        <w:trPr>
          <w:trHeight w:val="620"/>
        </w:trPr>
        <w:tc>
          <w:tcPr>
            <w:tcW w:w="720" w:type="dxa"/>
            <w:vMerge/>
            <w:shd w:val="clear" w:color="auto" w:fill="DDD9C3" w:themeFill="background2" w:themeFillShade="E6"/>
          </w:tcPr>
          <w:p w:rsidR="003448FA" w:rsidRPr="00502F73" w:rsidRDefault="003448FA" w:rsidP="00A83DCE">
            <w:pPr>
              <w:pStyle w:val="NoSpacing"/>
              <w:rPr>
                <w:rFonts w:ascii="Garamond" w:hAnsi="Garamond"/>
                <w:sz w:val="24"/>
                <w:szCs w:val="24"/>
              </w:rPr>
            </w:pPr>
          </w:p>
        </w:tc>
        <w:tc>
          <w:tcPr>
            <w:tcW w:w="7830" w:type="dxa"/>
            <w:vAlign w:val="center"/>
          </w:tcPr>
          <w:p w:rsidR="003448FA" w:rsidRPr="00502F73" w:rsidRDefault="009B17CD" w:rsidP="00A83DCE">
            <w:pPr>
              <w:rPr>
                <w:rFonts w:ascii="Garamond" w:hAnsi="Garamond"/>
                <w:sz w:val="24"/>
                <w:szCs w:val="24"/>
              </w:rPr>
            </w:pPr>
            <w:r>
              <w:rPr>
                <w:rFonts w:ascii="Garamond" w:hAnsi="Garamond"/>
                <w:sz w:val="24"/>
                <w:szCs w:val="24"/>
              </w:rPr>
              <w:t>R</w:t>
            </w:r>
            <w:r w:rsidR="003448FA">
              <w:rPr>
                <w:rFonts w:ascii="Garamond" w:hAnsi="Garamond"/>
                <w:sz w:val="24"/>
                <w:szCs w:val="24"/>
              </w:rPr>
              <w:t xml:space="preserve">L.11-12.4b: </w:t>
            </w:r>
            <w:r w:rsidR="003448FA" w:rsidRPr="003448FA">
              <w:rPr>
                <w:rFonts w:ascii="Garamond" w:hAnsi="Garamond"/>
                <w:sz w:val="24"/>
                <w:szCs w:val="24"/>
              </w:rPr>
              <w:t xml:space="preserve">Determine </w:t>
            </w:r>
            <w:r w:rsidR="003448FA" w:rsidRPr="009B17CD">
              <w:rPr>
                <w:rFonts w:ascii="Garamond" w:hAnsi="Garamond"/>
                <w:sz w:val="24"/>
                <w:szCs w:val="24"/>
                <w:u w:val="single"/>
              </w:rPr>
              <w:t>figurative meanings</w:t>
            </w:r>
            <w:r w:rsidR="003448FA" w:rsidRPr="003448FA">
              <w:rPr>
                <w:rFonts w:ascii="Garamond" w:hAnsi="Garamond"/>
                <w:sz w:val="24"/>
                <w:szCs w:val="24"/>
              </w:rPr>
              <w:t xml:space="preserve"> of words as they are used in a text.</w:t>
            </w:r>
          </w:p>
        </w:tc>
        <w:tc>
          <w:tcPr>
            <w:tcW w:w="1530" w:type="dxa"/>
            <w:vMerge/>
            <w:shd w:val="clear" w:color="auto" w:fill="DDD9C3" w:themeFill="background2" w:themeFillShade="E6"/>
          </w:tcPr>
          <w:p w:rsidR="003448FA" w:rsidRPr="00502F73" w:rsidRDefault="003448FA" w:rsidP="00A83DCE">
            <w:pPr>
              <w:pStyle w:val="NoSpacing"/>
              <w:rPr>
                <w:rFonts w:ascii="Garamond" w:hAnsi="Garamond"/>
                <w:sz w:val="24"/>
                <w:szCs w:val="24"/>
              </w:rPr>
            </w:pPr>
          </w:p>
        </w:tc>
      </w:tr>
      <w:tr w:rsidR="003448FA" w:rsidRPr="00502F73" w:rsidTr="00555C5D">
        <w:trPr>
          <w:trHeight w:val="620"/>
        </w:trPr>
        <w:tc>
          <w:tcPr>
            <w:tcW w:w="720" w:type="dxa"/>
            <w:vMerge/>
            <w:shd w:val="clear" w:color="auto" w:fill="DDD9C3" w:themeFill="background2" w:themeFillShade="E6"/>
          </w:tcPr>
          <w:p w:rsidR="003448FA" w:rsidRPr="00502F73" w:rsidRDefault="003448FA" w:rsidP="00A83DCE">
            <w:pPr>
              <w:pStyle w:val="NoSpacing"/>
              <w:rPr>
                <w:rFonts w:ascii="Garamond" w:hAnsi="Garamond"/>
                <w:sz w:val="24"/>
                <w:szCs w:val="24"/>
              </w:rPr>
            </w:pPr>
          </w:p>
        </w:tc>
        <w:tc>
          <w:tcPr>
            <w:tcW w:w="7830" w:type="dxa"/>
            <w:vAlign w:val="center"/>
          </w:tcPr>
          <w:p w:rsidR="003448FA" w:rsidRDefault="003448FA" w:rsidP="00A83DCE">
            <w:pPr>
              <w:rPr>
                <w:rFonts w:ascii="Garamond" w:hAnsi="Garamond"/>
                <w:sz w:val="24"/>
                <w:szCs w:val="24"/>
              </w:rPr>
            </w:pPr>
            <w:r>
              <w:rPr>
                <w:rFonts w:ascii="Garamond" w:hAnsi="Garamond"/>
                <w:sz w:val="24"/>
                <w:szCs w:val="24"/>
              </w:rPr>
              <w:t xml:space="preserve">W.11-12.3: </w:t>
            </w:r>
            <w:r w:rsidRPr="009B17CD">
              <w:rPr>
                <w:rFonts w:ascii="Garamond" w:hAnsi="Garamond"/>
                <w:sz w:val="24"/>
                <w:szCs w:val="24"/>
                <w:u w:val="single"/>
              </w:rPr>
              <w:t>Write narratives</w:t>
            </w:r>
            <w:r w:rsidRPr="003448FA">
              <w:rPr>
                <w:rFonts w:ascii="Garamond" w:hAnsi="Garamond"/>
                <w:sz w:val="24"/>
                <w:szCs w:val="24"/>
              </w:rPr>
              <w:t xml:space="preserve"> to develop real or imagined experiences or events.  Use </w:t>
            </w:r>
            <w:r w:rsidR="00A234F5">
              <w:rPr>
                <w:rFonts w:ascii="Garamond" w:hAnsi="Garamond"/>
                <w:sz w:val="24"/>
                <w:szCs w:val="24"/>
              </w:rPr>
              <w:t>effective technique, well-</w:t>
            </w:r>
            <w:r w:rsidRPr="003448FA">
              <w:rPr>
                <w:rFonts w:ascii="Garamond" w:hAnsi="Garamond"/>
                <w:sz w:val="24"/>
                <w:szCs w:val="24"/>
              </w:rPr>
              <w:t>chosen details, and well-structured event sequences.</w:t>
            </w:r>
          </w:p>
        </w:tc>
        <w:tc>
          <w:tcPr>
            <w:tcW w:w="1530" w:type="dxa"/>
            <w:vMerge/>
            <w:shd w:val="clear" w:color="auto" w:fill="DDD9C3" w:themeFill="background2" w:themeFillShade="E6"/>
          </w:tcPr>
          <w:p w:rsidR="003448FA" w:rsidRPr="00502F73" w:rsidRDefault="003448FA" w:rsidP="00A83DCE">
            <w:pPr>
              <w:pStyle w:val="NoSpacing"/>
              <w:rPr>
                <w:rFonts w:ascii="Garamond" w:hAnsi="Garamond"/>
                <w:sz w:val="24"/>
                <w:szCs w:val="24"/>
              </w:rPr>
            </w:pPr>
          </w:p>
        </w:tc>
      </w:tr>
      <w:tr w:rsidR="005E07A9" w:rsidRPr="00502F73" w:rsidTr="00555C5D">
        <w:trPr>
          <w:trHeight w:val="620"/>
        </w:trPr>
        <w:tc>
          <w:tcPr>
            <w:tcW w:w="720" w:type="dxa"/>
            <w:vMerge w:val="restart"/>
            <w:shd w:val="clear" w:color="auto" w:fill="DDD9C3" w:themeFill="background2" w:themeFillShade="E6"/>
            <w:textDirection w:val="btLr"/>
          </w:tcPr>
          <w:p w:rsidR="005E07A9" w:rsidRPr="00502F73" w:rsidRDefault="004B1F1F" w:rsidP="00A83DCE">
            <w:pPr>
              <w:pStyle w:val="NoSpacing"/>
              <w:ind w:left="113" w:right="113"/>
              <w:jc w:val="center"/>
              <w:rPr>
                <w:rFonts w:ascii="Garamond" w:hAnsi="Garamond"/>
                <w:sz w:val="24"/>
                <w:szCs w:val="24"/>
              </w:rPr>
            </w:pPr>
            <w:r>
              <w:rPr>
                <w:rFonts w:ascii="Garamond" w:hAnsi="Garamond"/>
                <w:sz w:val="24"/>
                <w:szCs w:val="24"/>
              </w:rPr>
              <w:t>Arthurian Legends</w:t>
            </w:r>
          </w:p>
        </w:tc>
        <w:tc>
          <w:tcPr>
            <w:tcW w:w="7830" w:type="dxa"/>
          </w:tcPr>
          <w:p w:rsidR="005E07A9" w:rsidRPr="00502F73" w:rsidRDefault="009B17CD" w:rsidP="00A83DCE">
            <w:pPr>
              <w:rPr>
                <w:rFonts w:ascii="Garamond" w:hAnsi="Garamond"/>
                <w:sz w:val="24"/>
                <w:szCs w:val="24"/>
              </w:rPr>
            </w:pPr>
            <w:r>
              <w:rPr>
                <w:rFonts w:ascii="Garamond" w:hAnsi="Garamond"/>
                <w:sz w:val="24"/>
                <w:szCs w:val="24"/>
              </w:rPr>
              <w:t>R</w:t>
            </w:r>
            <w:r w:rsidR="00A234F5">
              <w:rPr>
                <w:rFonts w:ascii="Garamond" w:hAnsi="Garamond"/>
                <w:sz w:val="24"/>
                <w:szCs w:val="24"/>
              </w:rPr>
              <w:t xml:space="preserve">L.11-12.3e: </w:t>
            </w:r>
            <w:r w:rsidR="00A234F5" w:rsidRPr="009B17CD">
              <w:rPr>
                <w:rFonts w:ascii="Garamond" w:hAnsi="Garamond"/>
                <w:sz w:val="24"/>
                <w:szCs w:val="24"/>
                <w:u w:val="single"/>
              </w:rPr>
              <w:t>Analyze</w:t>
            </w:r>
            <w:r w:rsidR="00A234F5" w:rsidRPr="00A234F5">
              <w:rPr>
                <w:rFonts w:ascii="Garamond" w:hAnsi="Garamond"/>
                <w:sz w:val="24"/>
                <w:szCs w:val="24"/>
              </w:rPr>
              <w:t xml:space="preserve"> the impact of an author’s choice of how the </w:t>
            </w:r>
            <w:r w:rsidR="00A234F5" w:rsidRPr="009B17CD">
              <w:rPr>
                <w:rFonts w:ascii="Garamond" w:hAnsi="Garamond"/>
                <w:sz w:val="24"/>
                <w:szCs w:val="24"/>
                <w:u w:val="single"/>
              </w:rPr>
              <w:t>characters</w:t>
            </w:r>
            <w:r w:rsidR="00A234F5" w:rsidRPr="00A234F5">
              <w:rPr>
                <w:rFonts w:ascii="Garamond" w:hAnsi="Garamond"/>
                <w:sz w:val="24"/>
                <w:szCs w:val="24"/>
              </w:rPr>
              <w:t xml:space="preserve"> in a story or drama are introduced/developed</w:t>
            </w:r>
          </w:p>
        </w:tc>
        <w:tc>
          <w:tcPr>
            <w:tcW w:w="1530" w:type="dxa"/>
            <w:vMerge w:val="restart"/>
            <w:shd w:val="clear" w:color="auto" w:fill="DDD9C3" w:themeFill="background2" w:themeFillShade="E6"/>
            <w:vAlign w:val="center"/>
          </w:tcPr>
          <w:p w:rsidR="004B1F1F" w:rsidRDefault="004B1F1F" w:rsidP="00A83DCE">
            <w:pPr>
              <w:pStyle w:val="NoSpacing"/>
              <w:jc w:val="center"/>
              <w:rPr>
                <w:rFonts w:ascii="Garamond" w:hAnsi="Garamond"/>
                <w:sz w:val="24"/>
                <w:szCs w:val="24"/>
              </w:rPr>
            </w:pPr>
            <w:r>
              <w:rPr>
                <w:rFonts w:ascii="Garamond" w:hAnsi="Garamond"/>
                <w:sz w:val="24"/>
                <w:szCs w:val="24"/>
              </w:rPr>
              <w:t>Compare/</w:t>
            </w:r>
          </w:p>
          <w:p w:rsidR="005E07A9" w:rsidRDefault="004B1F1F" w:rsidP="00A83DCE">
            <w:pPr>
              <w:pStyle w:val="NoSpacing"/>
              <w:jc w:val="center"/>
              <w:rPr>
                <w:rFonts w:ascii="Garamond" w:hAnsi="Garamond"/>
                <w:sz w:val="24"/>
                <w:szCs w:val="24"/>
              </w:rPr>
            </w:pPr>
            <w:r>
              <w:rPr>
                <w:rFonts w:ascii="Garamond" w:hAnsi="Garamond"/>
                <w:sz w:val="24"/>
                <w:szCs w:val="24"/>
              </w:rPr>
              <w:t>Contrast Essay</w:t>
            </w:r>
          </w:p>
          <w:p w:rsidR="004B1F1F" w:rsidRDefault="004B1F1F" w:rsidP="00A83DCE">
            <w:pPr>
              <w:pStyle w:val="NoSpacing"/>
              <w:jc w:val="center"/>
              <w:rPr>
                <w:rFonts w:ascii="Garamond" w:hAnsi="Garamond"/>
                <w:sz w:val="24"/>
                <w:szCs w:val="24"/>
              </w:rPr>
            </w:pPr>
          </w:p>
          <w:p w:rsidR="004B1F1F" w:rsidRPr="00502F73" w:rsidRDefault="004B1F1F" w:rsidP="00A83DCE">
            <w:pPr>
              <w:pStyle w:val="NoSpacing"/>
              <w:jc w:val="center"/>
              <w:rPr>
                <w:rFonts w:ascii="Garamond" w:hAnsi="Garamond"/>
                <w:sz w:val="24"/>
                <w:szCs w:val="24"/>
              </w:rPr>
            </w:pPr>
            <w:r>
              <w:rPr>
                <w:rFonts w:ascii="Garamond" w:hAnsi="Garamond"/>
                <w:sz w:val="24"/>
                <w:szCs w:val="24"/>
              </w:rPr>
              <w:t>ABC Book</w:t>
            </w:r>
          </w:p>
        </w:tc>
      </w:tr>
      <w:tr w:rsidR="005E07A9" w:rsidRPr="00502F73" w:rsidTr="00C24FDE">
        <w:trPr>
          <w:trHeight w:val="431"/>
        </w:trPr>
        <w:tc>
          <w:tcPr>
            <w:tcW w:w="720" w:type="dxa"/>
            <w:vMerge/>
            <w:shd w:val="clear" w:color="auto" w:fill="DDD9C3" w:themeFill="background2" w:themeFillShade="E6"/>
            <w:textDirection w:val="btLr"/>
          </w:tcPr>
          <w:p w:rsidR="005E07A9" w:rsidRPr="00502F73" w:rsidRDefault="005E07A9" w:rsidP="00A83DCE">
            <w:pPr>
              <w:pStyle w:val="NoSpacing"/>
              <w:ind w:left="113" w:right="113"/>
              <w:jc w:val="center"/>
              <w:rPr>
                <w:rFonts w:ascii="Garamond" w:hAnsi="Garamond"/>
                <w:sz w:val="24"/>
                <w:szCs w:val="24"/>
              </w:rPr>
            </w:pPr>
          </w:p>
        </w:tc>
        <w:tc>
          <w:tcPr>
            <w:tcW w:w="7830" w:type="dxa"/>
          </w:tcPr>
          <w:p w:rsidR="009B17CD" w:rsidRPr="009B17CD" w:rsidRDefault="009B17CD" w:rsidP="009B17CD">
            <w:pPr>
              <w:spacing w:before="120"/>
              <w:rPr>
                <w:rFonts w:ascii="Garamond" w:hAnsi="Garamond"/>
                <w:sz w:val="24"/>
                <w:szCs w:val="24"/>
              </w:rPr>
            </w:pPr>
            <w:r>
              <w:rPr>
                <w:rFonts w:ascii="Garamond" w:hAnsi="Garamond"/>
                <w:sz w:val="24"/>
                <w:szCs w:val="24"/>
              </w:rPr>
              <w:t xml:space="preserve">RL.11-12.6: </w:t>
            </w:r>
            <w:r w:rsidRPr="009B17CD">
              <w:rPr>
                <w:rFonts w:ascii="Garamond" w:hAnsi="Garamond"/>
                <w:sz w:val="24"/>
                <w:szCs w:val="24"/>
                <w:u w:val="single"/>
              </w:rPr>
              <w:t>Analyze</w:t>
            </w:r>
            <w:r w:rsidRPr="009B17CD">
              <w:rPr>
                <w:rFonts w:ascii="Garamond" w:hAnsi="Garamond"/>
                <w:sz w:val="24"/>
                <w:szCs w:val="24"/>
              </w:rPr>
              <w:t xml:space="preserve"> a piece of literature in which grasping a </w:t>
            </w:r>
            <w:r w:rsidRPr="009B17CD">
              <w:rPr>
                <w:rFonts w:ascii="Garamond" w:hAnsi="Garamond"/>
                <w:sz w:val="24"/>
                <w:szCs w:val="24"/>
                <w:u w:val="single"/>
              </w:rPr>
              <w:t>point of view</w:t>
            </w:r>
            <w:r w:rsidRPr="009B17CD">
              <w:rPr>
                <w:rFonts w:ascii="Garamond" w:hAnsi="Garamond"/>
                <w:sz w:val="24"/>
                <w:szCs w:val="24"/>
              </w:rPr>
              <w:t xml:space="preserve"> requires distinguishing what is directly stated in the text from what is really meant (e.g. satire, sarcasm, irony, understatement)</w:t>
            </w:r>
          </w:p>
          <w:p w:rsidR="005E07A9" w:rsidRPr="00502F73" w:rsidRDefault="005E07A9" w:rsidP="00A83DCE">
            <w:pPr>
              <w:rPr>
                <w:rFonts w:ascii="Garamond" w:hAnsi="Garamond"/>
                <w:sz w:val="24"/>
                <w:szCs w:val="24"/>
              </w:rPr>
            </w:pPr>
          </w:p>
        </w:tc>
        <w:tc>
          <w:tcPr>
            <w:tcW w:w="1530" w:type="dxa"/>
            <w:vMerge/>
            <w:shd w:val="clear" w:color="auto" w:fill="DDD9C3" w:themeFill="background2" w:themeFillShade="E6"/>
            <w:vAlign w:val="center"/>
          </w:tcPr>
          <w:p w:rsidR="005E07A9" w:rsidRPr="00502F73" w:rsidRDefault="005E07A9" w:rsidP="00A83DCE">
            <w:pPr>
              <w:pStyle w:val="NoSpacing"/>
              <w:jc w:val="center"/>
              <w:rPr>
                <w:rFonts w:ascii="Garamond" w:hAnsi="Garamond"/>
                <w:sz w:val="24"/>
                <w:szCs w:val="24"/>
              </w:rPr>
            </w:pPr>
          </w:p>
        </w:tc>
      </w:tr>
      <w:tr w:rsidR="005E07A9" w:rsidRPr="00502F73" w:rsidTr="00C24FDE">
        <w:trPr>
          <w:trHeight w:val="449"/>
        </w:trPr>
        <w:tc>
          <w:tcPr>
            <w:tcW w:w="720" w:type="dxa"/>
            <w:vMerge/>
            <w:shd w:val="clear" w:color="auto" w:fill="DDD9C3" w:themeFill="background2" w:themeFillShade="E6"/>
          </w:tcPr>
          <w:p w:rsidR="005E07A9" w:rsidRPr="00502F73" w:rsidRDefault="005E07A9" w:rsidP="00A83DCE">
            <w:pPr>
              <w:pStyle w:val="NoSpacing"/>
              <w:rPr>
                <w:rFonts w:ascii="Garamond" w:hAnsi="Garamond"/>
                <w:sz w:val="24"/>
                <w:szCs w:val="24"/>
              </w:rPr>
            </w:pPr>
          </w:p>
        </w:tc>
        <w:tc>
          <w:tcPr>
            <w:tcW w:w="7830" w:type="dxa"/>
          </w:tcPr>
          <w:p w:rsidR="00555C5D" w:rsidRPr="00502F73" w:rsidRDefault="009B17CD" w:rsidP="009B17CD">
            <w:pPr>
              <w:rPr>
                <w:rFonts w:ascii="Garamond" w:hAnsi="Garamond"/>
                <w:sz w:val="24"/>
                <w:szCs w:val="24"/>
              </w:rPr>
            </w:pPr>
            <w:r>
              <w:rPr>
                <w:rFonts w:ascii="Garamond" w:hAnsi="Garamond"/>
                <w:sz w:val="24"/>
                <w:szCs w:val="24"/>
              </w:rPr>
              <w:t xml:space="preserve">W.11-12.2: </w:t>
            </w:r>
            <w:r w:rsidRPr="009B17CD">
              <w:rPr>
                <w:rFonts w:ascii="Garamond" w:hAnsi="Garamond"/>
                <w:sz w:val="24"/>
                <w:szCs w:val="24"/>
              </w:rPr>
              <w:t xml:space="preserve">Write informative/explanatory texts to </w:t>
            </w:r>
            <w:r w:rsidRPr="009B17CD">
              <w:rPr>
                <w:rFonts w:ascii="Garamond" w:hAnsi="Garamond"/>
                <w:sz w:val="24"/>
                <w:szCs w:val="24"/>
                <w:u w:val="single"/>
              </w:rPr>
              <w:t>examine</w:t>
            </w:r>
            <w:r w:rsidRPr="009B17CD">
              <w:rPr>
                <w:rFonts w:ascii="Garamond" w:hAnsi="Garamond"/>
                <w:sz w:val="24"/>
                <w:szCs w:val="24"/>
              </w:rPr>
              <w:t xml:space="preserve"> and </w:t>
            </w:r>
            <w:r w:rsidRPr="009B17CD">
              <w:rPr>
                <w:rFonts w:ascii="Garamond" w:hAnsi="Garamond"/>
                <w:sz w:val="24"/>
                <w:szCs w:val="24"/>
                <w:u w:val="single"/>
              </w:rPr>
              <w:t>convey</w:t>
            </w:r>
            <w:r w:rsidRPr="009B17CD">
              <w:rPr>
                <w:rFonts w:ascii="Garamond" w:hAnsi="Garamond"/>
                <w:sz w:val="24"/>
                <w:szCs w:val="24"/>
              </w:rPr>
              <w:t xml:space="preserve"> complex ideas, concepts, and information.</w:t>
            </w:r>
            <w:r w:rsidRPr="009B17CD">
              <w:rPr>
                <w:rFonts w:ascii="Garamond" w:hAnsi="Garamond"/>
                <w:sz w:val="24"/>
                <w:szCs w:val="24"/>
              </w:rPr>
              <w:t xml:space="preserve"> </w:t>
            </w:r>
            <w:r w:rsidRPr="009B17CD">
              <w:rPr>
                <w:rFonts w:ascii="Garamond" w:hAnsi="Garamond"/>
                <w:sz w:val="24"/>
                <w:szCs w:val="24"/>
              </w:rPr>
              <w:t xml:space="preserve">Clearly and </w:t>
            </w:r>
            <w:r w:rsidRPr="009B17CD">
              <w:rPr>
                <w:rFonts w:ascii="Garamond" w:hAnsi="Garamond"/>
                <w:sz w:val="24"/>
                <w:szCs w:val="24"/>
                <w:u w:val="single"/>
              </w:rPr>
              <w:t>accurately select, organize, and analyze</w:t>
            </w:r>
            <w:r w:rsidRPr="009B17CD">
              <w:rPr>
                <w:rFonts w:ascii="Garamond" w:hAnsi="Garamond"/>
                <w:sz w:val="24"/>
                <w:szCs w:val="24"/>
              </w:rPr>
              <w:t xml:space="preserve"> the content.</w:t>
            </w:r>
          </w:p>
        </w:tc>
        <w:tc>
          <w:tcPr>
            <w:tcW w:w="1530" w:type="dxa"/>
            <w:vMerge/>
            <w:shd w:val="clear" w:color="auto" w:fill="DDD9C3" w:themeFill="background2" w:themeFillShade="E6"/>
            <w:vAlign w:val="center"/>
          </w:tcPr>
          <w:p w:rsidR="005E07A9" w:rsidRPr="00502F73" w:rsidRDefault="005E07A9" w:rsidP="00A83DCE">
            <w:pPr>
              <w:pStyle w:val="NoSpacing"/>
              <w:jc w:val="center"/>
              <w:rPr>
                <w:rFonts w:ascii="Garamond" w:hAnsi="Garamond"/>
                <w:sz w:val="24"/>
                <w:szCs w:val="24"/>
              </w:rPr>
            </w:pPr>
          </w:p>
        </w:tc>
      </w:tr>
      <w:tr w:rsidR="005E07A9" w:rsidRPr="00502F73" w:rsidTr="00C24FDE">
        <w:trPr>
          <w:trHeight w:val="359"/>
        </w:trPr>
        <w:tc>
          <w:tcPr>
            <w:tcW w:w="720" w:type="dxa"/>
            <w:vMerge w:val="restart"/>
            <w:shd w:val="clear" w:color="auto" w:fill="DDD9C3" w:themeFill="background2" w:themeFillShade="E6"/>
            <w:textDirection w:val="btLr"/>
          </w:tcPr>
          <w:p w:rsidR="005E07A9" w:rsidRPr="00502F73" w:rsidRDefault="004B1F1F" w:rsidP="00A83DCE">
            <w:pPr>
              <w:pStyle w:val="NoSpacing"/>
              <w:ind w:left="113" w:right="113"/>
              <w:jc w:val="center"/>
              <w:rPr>
                <w:rFonts w:ascii="Garamond" w:hAnsi="Garamond"/>
                <w:sz w:val="24"/>
                <w:szCs w:val="24"/>
              </w:rPr>
            </w:pPr>
            <w:r>
              <w:rPr>
                <w:rFonts w:ascii="Garamond" w:hAnsi="Garamond"/>
                <w:sz w:val="24"/>
                <w:szCs w:val="24"/>
              </w:rPr>
              <w:t>Othello</w:t>
            </w:r>
          </w:p>
        </w:tc>
        <w:tc>
          <w:tcPr>
            <w:tcW w:w="7830" w:type="dxa"/>
          </w:tcPr>
          <w:p w:rsidR="005E07A9" w:rsidRPr="00502F73" w:rsidRDefault="009B17CD" w:rsidP="00A83DCE">
            <w:pPr>
              <w:rPr>
                <w:rFonts w:ascii="Garamond" w:hAnsi="Garamond"/>
                <w:sz w:val="24"/>
                <w:szCs w:val="24"/>
              </w:rPr>
            </w:pPr>
            <w:r>
              <w:rPr>
                <w:rFonts w:ascii="Garamond" w:hAnsi="Garamond"/>
                <w:sz w:val="24"/>
                <w:szCs w:val="24"/>
              </w:rPr>
              <w:t xml:space="preserve">RL.11-12.7a: </w:t>
            </w:r>
            <w:r w:rsidRPr="009B17CD">
              <w:rPr>
                <w:rFonts w:ascii="Garamond" w:hAnsi="Garamond"/>
                <w:sz w:val="24"/>
                <w:szCs w:val="24"/>
                <w:u w:val="single"/>
              </w:rPr>
              <w:t>Analyze</w:t>
            </w:r>
            <w:r w:rsidRPr="009B17CD">
              <w:rPr>
                <w:rFonts w:ascii="Garamond" w:hAnsi="Garamond"/>
                <w:sz w:val="24"/>
                <w:szCs w:val="24"/>
              </w:rPr>
              <w:t xml:space="preserve"> multiple interpretations of a story, drama, or poem by </w:t>
            </w:r>
            <w:r w:rsidRPr="009B17CD">
              <w:rPr>
                <w:rFonts w:ascii="Garamond" w:hAnsi="Garamond"/>
                <w:sz w:val="24"/>
                <w:szCs w:val="24"/>
                <w:u w:val="single"/>
              </w:rPr>
              <w:t>Shakespeare</w:t>
            </w:r>
            <w:r w:rsidRPr="009B17CD">
              <w:rPr>
                <w:rFonts w:ascii="Garamond" w:hAnsi="Garamond"/>
                <w:sz w:val="24"/>
                <w:szCs w:val="24"/>
              </w:rPr>
              <w:t xml:space="preserve"> (e.g. recorded or live production of a play or recorded novel or poetry), evaluating how each version interprets the source text</w:t>
            </w:r>
          </w:p>
        </w:tc>
        <w:tc>
          <w:tcPr>
            <w:tcW w:w="1530" w:type="dxa"/>
            <w:vMerge w:val="restart"/>
            <w:shd w:val="clear" w:color="auto" w:fill="DDD9C3" w:themeFill="background2" w:themeFillShade="E6"/>
            <w:vAlign w:val="center"/>
          </w:tcPr>
          <w:p w:rsidR="005E07A9" w:rsidRPr="00502F73" w:rsidRDefault="004B1F1F" w:rsidP="00EB63A2">
            <w:pPr>
              <w:pStyle w:val="NoSpacing"/>
              <w:jc w:val="center"/>
              <w:rPr>
                <w:rFonts w:ascii="Garamond" w:hAnsi="Garamond"/>
                <w:sz w:val="24"/>
                <w:szCs w:val="24"/>
              </w:rPr>
            </w:pPr>
            <w:r>
              <w:rPr>
                <w:rFonts w:ascii="Garamond" w:hAnsi="Garamond"/>
                <w:sz w:val="24"/>
                <w:szCs w:val="24"/>
              </w:rPr>
              <w:t xml:space="preserve">Persuasive </w:t>
            </w:r>
            <w:r w:rsidR="00EB63A2">
              <w:rPr>
                <w:rFonts w:ascii="Garamond" w:hAnsi="Garamond"/>
                <w:sz w:val="24"/>
                <w:szCs w:val="24"/>
              </w:rPr>
              <w:t>Poster</w:t>
            </w:r>
          </w:p>
        </w:tc>
      </w:tr>
      <w:tr w:rsidR="005E07A9" w:rsidRPr="00502F73" w:rsidTr="009B17CD">
        <w:trPr>
          <w:trHeight w:val="719"/>
        </w:trPr>
        <w:tc>
          <w:tcPr>
            <w:tcW w:w="720" w:type="dxa"/>
            <w:vMerge/>
            <w:shd w:val="clear" w:color="auto" w:fill="DDD9C3" w:themeFill="background2" w:themeFillShade="E6"/>
          </w:tcPr>
          <w:p w:rsidR="005E07A9" w:rsidRPr="00502F73" w:rsidRDefault="005E07A9" w:rsidP="00A83DCE">
            <w:pPr>
              <w:pStyle w:val="NoSpacing"/>
              <w:rPr>
                <w:rFonts w:ascii="Garamond" w:hAnsi="Garamond"/>
                <w:sz w:val="24"/>
                <w:szCs w:val="24"/>
              </w:rPr>
            </w:pPr>
          </w:p>
        </w:tc>
        <w:tc>
          <w:tcPr>
            <w:tcW w:w="7830" w:type="dxa"/>
          </w:tcPr>
          <w:p w:rsidR="005E07A9" w:rsidRPr="00502F73" w:rsidRDefault="009B17CD" w:rsidP="00A83DCE">
            <w:pPr>
              <w:rPr>
                <w:rFonts w:ascii="Garamond" w:hAnsi="Garamond"/>
                <w:sz w:val="24"/>
                <w:szCs w:val="24"/>
              </w:rPr>
            </w:pPr>
            <w:r>
              <w:rPr>
                <w:rFonts w:ascii="Garamond" w:hAnsi="Garamond"/>
                <w:sz w:val="24"/>
                <w:szCs w:val="24"/>
              </w:rPr>
              <w:t xml:space="preserve">W.11-12.1: </w:t>
            </w:r>
            <w:r w:rsidRPr="009B17CD">
              <w:rPr>
                <w:rFonts w:ascii="Garamond" w:hAnsi="Garamond"/>
                <w:sz w:val="24"/>
                <w:szCs w:val="24"/>
                <w:u w:val="single"/>
              </w:rPr>
              <w:t>Write arguments</w:t>
            </w:r>
            <w:r w:rsidRPr="009B17CD">
              <w:rPr>
                <w:rFonts w:ascii="Garamond" w:hAnsi="Garamond"/>
                <w:sz w:val="24"/>
                <w:szCs w:val="24"/>
              </w:rPr>
              <w:t xml:space="preserve"> to support claims in an analysis of substantive topics or texts, using valid reasoning and relevant and sufficient evidence.</w:t>
            </w:r>
          </w:p>
        </w:tc>
        <w:tc>
          <w:tcPr>
            <w:tcW w:w="1530" w:type="dxa"/>
            <w:vMerge/>
            <w:shd w:val="clear" w:color="auto" w:fill="DDD9C3" w:themeFill="background2" w:themeFillShade="E6"/>
          </w:tcPr>
          <w:p w:rsidR="005E07A9" w:rsidRPr="00502F73" w:rsidRDefault="005E07A9" w:rsidP="00A83DCE">
            <w:pPr>
              <w:pStyle w:val="NoSpacing"/>
              <w:rPr>
                <w:rFonts w:ascii="Garamond" w:hAnsi="Garamond"/>
                <w:sz w:val="24"/>
                <w:szCs w:val="24"/>
              </w:rPr>
            </w:pPr>
          </w:p>
        </w:tc>
      </w:tr>
      <w:tr w:rsidR="005E07A9" w:rsidRPr="00502F73" w:rsidTr="00A83DCE">
        <w:tc>
          <w:tcPr>
            <w:tcW w:w="720" w:type="dxa"/>
            <w:vMerge w:val="restart"/>
            <w:shd w:val="clear" w:color="auto" w:fill="DDD9C3" w:themeFill="background2" w:themeFillShade="E6"/>
            <w:textDirection w:val="btLr"/>
          </w:tcPr>
          <w:p w:rsidR="005E07A9" w:rsidRPr="004B1F1F" w:rsidRDefault="004B1F1F" w:rsidP="00A83DCE">
            <w:pPr>
              <w:pStyle w:val="NoSpacing"/>
              <w:ind w:left="113" w:right="113"/>
              <w:jc w:val="center"/>
              <w:rPr>
                <w:rFonts w:ascii="Garamond" w:hAnsi="Garamond"/>
                <w:sz w:val="24"/>
                <w:szCs w:val="24"/>
              </w:rPr>
            </w:pPr>
            <w:r>
              <w:rPr>
                <w:rFonts w:ascii="Garamond" w:hAnsi="Garamond"/>
                <w:sz w:val="24"/>
                <w:szCs w:val="24"/>
              </w:rPr>
              <w:t>Harry Potter</w:t>
            </w:r>
          </w:p>
        </w:tc>
        <w:tc>
          <w:tcPr>
            <w:tcW w:w="7830" w:type="dxa"/>
          </w:tcPr>
          <w:p w:rsidR="005E07A9" w:rsidRDefault="009B17CD" w:rsidP="00A83DCE">
            <w:pPr>
              <w:rPr>
                <w:rFonts w:ascii="Garamond" w:hAnsi="Garamond"/>
                <w:sz w:val="24"/>
                <w:szCs w:val="24"/>
              </w:rPr>
            </w:pPr>
            <w:r>
              <w:rPr>
                <w:rFonts w:ascii="Garamond" w:hAnsi="Garamond"/>
                <w:sz w:val="24"/>
                <w:szCs w:val="24"/>
              </w:rPr>
              <w:t>RL.11-12</w:t>
            </w:r>
            <w:r w:rsidR="00C1503F" w:rsidRPr="00502F73">
              <w:rPr>
                <w:rFonts w:ascii="Garamond" w:hAnsi="Garamond"/>
                <w:sz w:val="24"/>
                <w:szCs w:val="24"/>
              </w:rPr>
              <w:t>.2b Analyze in detail a theme’s development over the course of a text</w:t>
            </w:r>
          </w:p>
          <w:p w:rsidR="00212D5F" w:rsidRPr="00502F73" w:rsidRDefault="00212D5F" w:rsidP="00A83DCE">
            <w:pPr>
              <w:rPr>
                <w:rFonts w:ascii="Garamond" w:hAnsi="Garamond"/>
                <w:sz w:val="24"/>
                <w:szCs w:val="24"/>
              </w:rPr>
            </w:pPr>
          </w:p>
        </w:tc>
        <w:tc>
          <w:tcPr>
            <w:tcW w:w="1530" w:type="dxa"/>
            <w:vMerge w:val="restart"/>
            <w:shd w:val="clear" w:color="auto" w:fill="DDD9C3" w:themeFill="background2" w:themeFillShade="E6"/>
            <w:vAlign w:val="center"/>
          </w:tcPr>
          <w:p w:rsidR="004B1F1F" w:rsidRPr="009B17CD" w:rsidRDefault="004B1F1F" w:rsidP="00A83DCE">
            <w:pPr>
              <w:pStyle w:val="NoSpacing"/>
              <w:jc w:val="center"/>
              <w:rPr>
                <w:rFonts w:ascii="Garamond" w:hAnsi="Garamond"/>
              </w:rPr>
            </w:pPr>
            <w:r w:rsidRPr="009B17CD">
              <w:rPr>
                <w:rFonts w:ascii="Garamond" w:hAnsi="Garamond"/>
              </w:rPr>
              <w:t>Hero’s Journey</w:t>
            </w:r>
          </w:p>
          <w:p w:rsidR="005E07A9" w:rsidRPr="009B17CD" w:rsidRDefault="00C1503F" w:rsidP="00A83DCE">
            <w:pPr>
              <w:pStyle w:val="NoSpacing"/>
              <w:jc w:val="center"/>
              <w:rPr>
                <w:rFonts w:ascii="Garamond" w:hAnsi="Garamond"/>
              </w:rPr>
            </w:pPr>
            <w:r w:rsidRPr="009B17CD">
              <w:rPr>
                <w:rFonts w:ascii="Garamond" w:hAnsi="Garamond"/>
              </w:rPr>
              <w:t>Tracking Poster</w:t>
            </w:r>
          </w:p>
          <w:p w:rsidR="009B17CD" w:rsidRPr="009B17CD" w:rsidRDefault="009B17CD" w:rsidP="00A83DCE">
            <w:pPr>
              <w:pStyle w:val="NoSpacing"/>
              <w:jc w:val="center"/>
              <w:rPr>
                <w:rFonts w:ascii="Garamond" w:hAnsi="Garamond"/>
              </w:rPr>
            </w:pPr>
          </w:p>
          <w:p w:rsidR="009B17CD" w:rsidRPr="009B17CD" w:rsidRDefault="009B17CD" w:rsidP="00A83DCE">
            <w:pPr>
              <w:pStyle w:val="NoSpacing"/>
              <w:jc w:val="center"/>
              <w:rPr>
                <w:rFonts w:ascii="Garamond" w:hAnsi="Garamond"/>
              </w:rPr>
            </w:pPr>
            <w:r w:rsidRPr="009B17CD">
              <w:rPr>
                <w:rFonts w:ascii="Garamond" w:hAnsi="Garamond"/>
              </w:rPr>
              <w:t>Hero’s Journey Creative Story</w:t>
            </w:r>
          </w:p>
          <w:p w:rsidR="004B1F1F" w:rsidRPr="00502F73" w:rsidRDefault="004B1F1F" w:rsidP="00A83DCE">
            <w:pPr>
              <w:pStyle w:val="NoSpacing"/>
              <w:jc w:val="center"/>
              <w:rPr>
                <w:rFonts w:ascii="Garamond" w:hAnsi="Garamond"/>
                <w:sz w:val="24"/>
                <w:szCs w:val="24"/>
              </w:rPr>
            </w:pPr>
          </w:p>
        </w:tc>
      </w:tr>
      <w:tr w:rsidR="005E07A9" w:rsidRPr="00502F73" w:rsidTr="004B1F1F">
        <w:trPr>
          <w:trHeight w:val="458"/>
        </w:trPr>
        <w:tc>
          <w:tcPr>
            <w:tcW w:w="720" w:type="dxa"/>
            <w:vMerge/>
            <w:shd w:val="clear" w:color="auto" w:fill="DDD9C3" w:themeFill="background2" w:themeFillShade="E6"/>
          </w:tcPr>
          <w:p w:rsidR="005E07A9" w:rsidRPr="00502F73" w:rsidRDefault="005E07A9" w:rsidP="00A83DCE">
            <w:pPr>
              <w:pStyle w:val="NoSpacing"/>
              <w:rPr>
                <w:rFonts w:ascii="Garamond" w:hAnsi="Garamond"/>
                <w:sz w:val="24"/>
                <w:szCs w:val="24"/>
              </w:rPr>
            </w:pPr>
          </w:p>
        </w:tc>
        <w:tc>
          <w:tcPr>
            <w:tcW w:w="7830" w:type="dxa"/>
          </w:tcPr>
          <w:p w:rsidR="005E07A9" w:rsidRPr="00502F73" w:rsidRDefault="009B17CD" w:rsidP="00A83DCE">
            <w:pPr>
              <w:rPr>
                <w:rFonts w:ascii="Garamond" w:hAnsi="Garamond"/>
                <w:sz w:val="24"/>
                <w:szCs w:val="24"/>
              </w:rPr>
            </w:pPr>
            <w:r>
              <w:rPr>
                <w:rFonts w:ascii="Garamond" w:hAnsi="Garamond"/>
                <w:sz w:val="24"/>
                <w:szCs w:val="24"/>
              </w:rPr>
              <w:t xml:space="preserve">RL.11-12.3e: </w:t>
            </w:r>
            <w:r w:rsidRPr="009B17CD">
              <w:rPr>
                <w:rFonts w:ascii="Garamond" w:hAnsi="Garamond"/>
                <w:sz w:val="24"/>
                <w:szCs w:val="24"/>
                <w:u w:val="single"/>
              </w:rPr>
              <w:t>Analyze</w:t>
            </w:r>
            <w:r w:rsidRPr="00A234F5">
              <w:rPr>
                <w:rFonts w:ascii="Garamond" w:hAnsi="Garamond"/>
                <w:sz w:val="24"/>
                <w:szCs w:val="24"/>
              </w:rPr>
              <w:t xml:space="preserve"> the impact of an author’s choice of how the </w:t>
            </w:r>
            <w:r w:rsidRPr="009B17CD">
              <w:rPr>
                <w:rFonts w:ascii="Garamond" w:hAnsi="Garamond"/>
                <w:sz w:val="24"/>
                <w:szCs w:val="24"/>
                <w:u w:val="single"/>
              </w:rPr>
              <w:t>characters</w:t>
            </w:r>
            <w:r w:rsidRPr="00A234F5">
              <w:rPr>
                <w:rFonts w:ascii="Garamond" w:hAnsi="Garamond"/>
                <w:sz w:val="24"/>
                <w:szCs w:val="24"/>
              </w:rPr>
              <w:t xml:space="preserve"> in a story or drama are introduced/developed</w:t>
            </w:r>
          </w:p>
        </w:tc>
        <w:tc>
          <w:tcPr>
            <w:tcW w:w="1530" w:type="dxa"/>
            <w:vMerge/>
            <w:shd w:val="clear" w:color="auto" w:fill="DDD9C3" w:themeFill="background2" w:themeFillShade="E6"/>
          </w:tcPr>
          <w:p w:rsidR="005E07A9" w:rsidRPr="00502F73" w:rsidRDefault="005E07A9" w:rsidP="00A83DCE">
            <w:pPr>
              <w:pStyle w:val="NoSpacing"/>
              <w:rPr>
                <w:rFonts w:ascii="Garamond" w:hAnsi="Garamond"/>
                <w:sz w:val="24"/>
                <w:szCs w:val="24"/>
              </w:rPr>
            </w:pPr>
          </w:p>
        </w:tc>
      </w:tr>
      <w:tr w:rsidR="005E07A9" w:rsidRPr="00502F73" w:rsidTr="00A83DCE">
        <w:tc>
          <w:tcPr>
            <w:tcW w:w="720" w:type="dxa"/>
            <w:vMerge/>
            <w:shd w:val="clear" w:color="auto" w:fill="DDD9C3" w:themeFill="background2" w:themeFillShade="E6"/>
          </w:tcPr>
          <w:p w:rsidR="005E07A9" w:rsidRPr="00502F73" w:rsidRDefault="005E07A9" w:rsidP="00A83DCE">
            <w:pPr>
              <w:pStyle w:val="NoSpacing"/>
              <w:rPr>
                <w:rFonts w:ascii="Garamond" w:hAnsi="Garamond"/>
                <w:sz w:val="24"/>
                <w:szCs w:val="24"/>
              </w:rPr>
            </w:pPr>
          </w:p>
        </w:tc>
        <w:tc>
          <w:tcPr>
            <w:tcW w:w="7830" w:type="dxa"/>
          </w:tcPr>
          <w:p w:rsidR="00212D5F" w:rsidRPr="00502F73" w:rsidRDefault="00743148" w:rsidP="00A83DCE">
            <w:pPr>
              <w:rPr>
                <w:rFonts w:ascii="Garamond" w:hAnsi="Garamond"/>
                <w:sz w:val="24"/>
                <w:szCs w:val="24"/>
              </w:rPr>
            </w:pPr>
            <w:r>
              <w:rPr>
                <w:rFonts w:ascii="Garamond" w:hAnsi="Garamond"/>
                <w:sz w:val="24"/>
                <w:szCs w:val="24"/>
              </w:rPr>
              <w:t xml:space="preserve">W.11-12.2: </w:t>
            </w:r>
            <w:r w:rsidRPr="009B17CD">
              <w:rPr>
                <w:rFonts w:ascii="Garamond" w:hAnsi="Garamond"/>
                <w:sz w:val="24"/>
                <w:szCs w:val="24"/>
              </w:rPr>
              <w:t xml:space="preserve">Write informative/explanatory texts to </w:t>
            </w:r>
            <w:r w:rsidRPr="009B17CD">
              <w:rPr>
                <w:rFonts w:ascii="Garamond" w:hAnsi="Garamond"/>
                <w:sz w:val="24"/>
                <w:szCs w:val="24"/>
                <w:u w:val="single"/>
              </w:rPr>
              <w:t>examine</w:t>
            </w:r>
            <w:r w:rsidRPr="009B17CD">
              <w:rPr>
                <w:rFonts w:ascii="Garamond" w:hAnsi="Garamond"/>
                <w:sz w:val="24"/>
                <w:szCs w:val="24"/>
              </w:rPr>
              <w:t xml:space="preserve"> and </w:t>
            </w:r>
            <w:r w:rsidRPr="009B17CD">
              <w:rPr>
                <w:rFonts w:ascii="Garamond" w:hAnsi="Garamond"/>
                <w:sz w:val="24"/>
                <w:szCs w:val="24"/>
                <w:u w:val="single"/>
              </w:rPr>
              <w:t>convey</w:t>
            </w:r>
            <w:r w:rsidRPr="009B17CD">
              <w:rPr>
                <w:rFonts w:ascii="Garamond" w:hAnsi="Garamond"/>
                <w:sz w:val="24"/>
                <w:szCs w:val="24"/>
              </w:rPr>
              <w:t xml:space="preserve"> complex ideas, concepts, and information. Clearly and </w:t>
            </w:r>
            <w:r w:rsidRPr="009B17CD">
              <w:rPr>
                <w:rFonts w:ascii="Garamond" w:hAnsi="Garamond"/>
                <w:sz w:val="24"/>
                <w:szCs w:val="24"/>
                <w:u w:val="single"/>
              </w:rPr>
              <w:t>accurately select, organize, and analyze</w:t>
            </w:r>
            <w:r w:rsidRPr="009B17CD">
              <w:rPr>
                <w:rFonts w:ascii="Garamond" w:hAnsi="Garamond"/>
                <w:sz w:val="24"/>
                <w:szCs w:val="24"/>
              </w:rPr>
              <w:t xml:space="preserve"> the content.</w:t>
            </w:r>
          </w:p>
        </w:tc>
        <w:tc>
          <w:tcPr>
            <w:tcW w:w="1530" w:type="dxa"/>
            <w:vMerge/>
            <w:shd w:val="clear" w:color="auto" w:fill="DDD9C3" w:themeFill="background2" w:themeFillShade="E6"/>
          </w:tcPr>
          <w:p w:rsidR="005E07A9" w:rsidRPr="00502F73" w:rsidRDefault="005E07A9" w:rsidP="00A83DCE">
            <w:pPr>
              <w:pStyle w:val="NoSpacing"/>
              <w:rPr>
                <w:rFonts w:ascii="Garamond" w:hAnsi="Garamond"/>
                <w:sz w:val="24"/>
                <w:szCs w:val="24"/>
              </w:rPr>
            </w:pPr>
          </w:p>
        </w:tc>
      </w:tr>
      <w:tr w:rsidR="00743148" w:rsidRPr="00502F73" w:rsidTr="00A83DCE">
        <w:tc>
          <w:tcPr>
            <w:tcW w:w="720" w:type="dxa"/>
            <w:vMerge/>
            <w:shd w:val="clear" w:color="auto" w:fill="DDD9C3" w:themeFill="background2" w:themeFillShade="E6"/>
          </w:tcPr>
          <w:p w:rsidR="00743148" w:rsidRPr="00502F73" w:rsidRDefault="00743148" w:rsidP="00A83DCE">
            <w:pPr>
              <w:pStyle w:val="NoSpacing"/>
              <w:rPr>
                <w:rFonts w:ascii="Garamond" w:hAnsi="Garamond"/>
                <w:sz w:val="24"/>
                <w:szCs w:val="24"/>
              </w:rPr>
            </w:pPr>
          </w:p>
        </w:tc>
        <w:tc>
          <w:tcPr>
            <w:tcW w:w="7830" w:type="dxa"/>
          </w:tcPr>
          <w:p w:rsidR="00743148" w:rsidRDefault="00743148" w:rsidP="00A83DCE">
            <w:pPr>
              <w:rPr>
                <w:rFonts w:ascii="Garamond" w:hAnsi="Garamond"/>
                <w:sz w:val="24"/>
                <w:szCs w:val="24"/>
              </w:rPr>
            </w:pPr>
            <w:r>
              <w:rPr>
                <w:rFonts w:ascii="Garamond" w:hAnsi="Garamond"/>
                <w:sz w:val="24"/>
                <w:szCs w:val="24"/>
              </w:rPr>
              <w:t xml:space="preserve">W.11-12.3: </w:t>
            </w:r>
            <w:r w:rsidRPr="009B17CD">
              <w:rPr>
                <w:rFonts w:ascii="Garamond" w:hAnsi="Garamond"/>
                <w:sz w:val="24"/>
                <w:szCs w:val="24"/>
                <w:u w:val="single"/>
              </w:rPr>
              <w:t>Write narratives</w:t>
            </w:r>
            <w:r w:rsidRPr="003448FA">
              <w:rPr>
                <w:rFonts w:ascii="Garamond" w:hAnsi="Garamond"/>
                <w:sz w:val="24"/>
                <w:szCs w:val="24"/>
              </w:rPr>
              <w:t xml:space="preserve"> to develop real or imagined experiences or events.  Use </w:t>
            </w:r>
            <w:r>
              <w:rPr>
                <w:rFonts w:ascii="Garamond" w:hAnsi="Garamond"/>
                <w:sz w:val="24"/>
                <w:szCs w:val="24"/>
              </w:rPr>
              <w:t>effective technique, well-</w:t>
            </w:r>
            <w:r w:rsidRPr="003448FA">
              <w:rPr>
                <w:rFonts w:ascii="Garamond" w:hAnsi="Garamond"/>
                <w:sz w:val="24"/>
                <w:szCs w:val="24"/>
              </w:rPr>
              <w:t>chosen details, and well-structured event sequences.</w:t>
            </w:r>
          </w:p>
        </w:tc>
        <w:tc>
          <w:tcPr>
            <w:tcW w:w="1530" w:type="dxa"/>
            <w:shd w:val="clear" w:color="auto" w:fill="DDD9C3" w:themeFill="background2" w:themeFillShade="E6"/>
          </w:tcPr>
          <w:p w:rsidR="00743148" w:rsidRPr="00502F73" w:rsidRDefault="00743148" w:rsidP="00A83DCE">
            <w:pPr>
              <w:pStyle w:val="NoSpacing"/>
              <w:rPr>
                <w:rFonts w:ascii="Garamond" w:hAnsi="Garamond"/>
                <w:sz w:val="24"/>
                <w:szCs w:val="24"/>
              </w:rPr>
            </w:pPr>
          </w:p>
        </w:tc>
      </w:tr>
      <w:tr w:rsidR="00212D5F" w:rsidRPr="00502F73" w:rsidTr="008C2069">
        <w:trPr>
          <w:gridAfter w:val="2"/>
          <w:wAfter w:w="9360" w:type="dxa"/>
          <w:trHeight w:val="270"/>
        </w:trPr>
        <w:tc>
          <w:tcPr>
            <w:tcW w:w="720" w:type="dxa"/>
            <w:vMerge/>
            <w:shd w:val="clear" w:color="auto" w:fill="DDD9C3" w:themeFill="background2" w:themeFillShade="E6"/>
          </w:tcPr>
          <w:p w:rsidR="00212D5F" w:rsidRPr="00502F73" w:rsidRDefault="00212D5F" w:rsidP="008C2069">
            <w:pPr>
              <w:pStyle w:val="NoSpacing"/>
              <w:rPr>
                <w:rFonts w:ascii="Garamond" w:hAnsi="Garamond"/>
                <w:sz w:val="24"/>
                <w:szCs w:val="24"/>
              </w:rPr>
            </w:pPr>
          </w:p>
        </w:tc>
      </w:tr>
    </w:tbl>
    <w:p w:rsidR="005E07A9" w:rsidRPr="00502F73" w:rsidRDefault="005E07A9" w:rsidP="005E07A9">
      <w:pPr>
        <w:pStyle w:val="NoSpacing"/>
        <w:rPr>
          <w:rFonts w:ascii="Garamond" w:hAnsi="Garamond"/>
          <w:b/>
          <w:sz w:val="24"/>
          <w:szCs w:val="24"/>
        </w:rPr>
      </w:pPr>
    </w:p>
    <w:p w:rsidR="00743148" w:rsidRPr="00743148" w:rsidRDefault="005E07A9" w:rsidP="00743148">
      <w:pPr>
        <w:pStyle w:val="Heading1"/>
        <w:rPr>
          <w:rFonts w:ascii="Garamond" w:hAnsi="Garamond"/>
          <w:b w:val="0"/>
          <w:sz w:val="24"/>
        </w:rPr>
      </w:pPr>
      <w:r w:rsidRPr="00743148">
        <w:rPr>
          <w:rFonts w:ascii="Garamond" w:hAnsi="Garamond"/>
          <w:sz w:val="24"/>
        </w:rPr>
        <w:t>Summative Assessments:</w:t>
      </w:r>
      <w:r w:rsidR="00743148">
        <w:rPr>
          <w:rFonts w:ascii="Garamond" w:hAnsi="Garamond"/>
          <w:sz w:val="24"/>
        </w:rPr>
        <w:t xml:space="preserve"> </w:t>
      </w:r>
      <w:r w:rsidR="00743148">
        <w:rPr>
          <w:rFonts w:ascii="Garamond" w:hAnsi="Garamond"/>
          <w:b w:val="0"/>
          <w:sz w:val="24"/>
        </w:rPr>
        <w:t>You will have multiple opportunities for you to demonstrate competencies in various areas throughout the semester.</w:t>
      </w:r>
    </w:p>
    <w:p w:rsidR="00743148" w:rsidRDefault="00743148" w:rsidP="00743148">
      <w:pPr>
        <w:pStyle w:val="Heading1"/>
        <w:rPr>
          <w:rFonts w:ascii="Garamond" w:hAnsi="Garamond"/>
          <w:b w:val="0"/>
          <w:sz w:val="24"/>
        </w:rPr>
      </w:pPr>
      <w:r w:rsidRPr="00743148">
        <w:rPr>
          <w:rFonts w:ascii="Garamond" w:hAnsi="Garamond"/>
          <w:b w:val="0"/>
          <w:sz w:val="24"/>
        </w:rPr>
        <w:t xml:space="preserve">1. </w:t>
      </w:r>
      <w:r w:rsidRPr="00743148">
        <w:rPr>
          <w:rFonts w:ascii="Garamond" w:hAnsi="Garamond"/>
          <w:b w:val="0"/>
          <w:i/>
          <w:sz w:val="24"/>
          <w:u w:val="single"/>
        </w:rPr>
        <w:t>Beowulf</w:t>
      </w:r>
      <w:r w:rsidRPr="00743148">
        <w:rPr>
          <w:rFonts w:ascii="Garamond" w:hAnsi="Garamond"/>
          <w:b w:val="0"/>
          <w:sz w:val="24"/>
        </w:rPr>
        <w:t xml:space="preserve"> unit test—students will demonstrate their content knowledge in a traditional testing format.</w:t>
      </w:r>
    </w:p>
    <w:p w:rsidR="00743148" w:rsidRDefault="00743148" w:rsidP="00743148">
      <w:pPr>
        <w:pStyle w:val="Heading1"/>
        <w:rPr>
          <w:rFonts w:ascii="Garamond" w:hAnsi="Garamond"/>
          <w:b w:val="0"/>
          <w:sz w:val="24"/>
        </w:rPr>
      </w:pPr>
      <w:r w:rsidRPr="00743148">
        <w:rPr>
          <w:rFonts w:ascii="Garamond" w:hAnsi="Garamond"/>
          <w:b w:val="0"/>
          <w:sz w:val="24"/>
        </w:rPr>
        <w:t>2. Boast poem—students will write their own boast poem, modeling theirs after those of the heroes in the text.</w:t>
      </w:r>
    </w:p>
    <w:p w:rsidR="00743148" w:rsidRDefault="00743148" w:rsidP="00743148">
      <w:pPr>
        <w:pStyle w:val="Heading1"/>
        <w:rPr>
          <w:rFonts w:ascii="Garamond" w:hAnsi="Garamond"/>
          <w:b w:val="0"/>
          <w:sz w:val="24"/>
        </w:rPr>
      </w:pPr>
      <w:r>
        <w:rPr>
          <w:rFonts w:ascii="Garamond" w:hAnsi="Garamond"/>
          <w:b w:val="0"/>
          <w:sz w:val="24"/>
        </w:rPr>
        <w:t>3. Character sketch—students will utilize multiple mediums to complete a written and artistic character sketch of the monster Grendel.</w:t>
      </w:r>
    </w:p>
    <w:p w:rsidR="00743148" w:rsidRDefault="00743148" w:rsidP="00743148">
      <w:pPr>
        <w:pStyle w:val="Heading1"/>
        <w:rPr>
          <w:rFonts w:ascii="Garamond" w:hAnsi="Garamond"/>
          <w:b w:val="0"/>
          <w:sz w:val="24"/>
        </w:rPr>
      </w:pPr>
      <w:r>
        <w:rPr>
          <w:rFonts w:ascii="Garamond" w:hAnsi="Garamond"/>
          <w:b w:val="0"/>
          <w:sz w:val="24"/>
        </w:rPr>
        <w:t>4. Arthurian Legends ABC book—students will demonstrate their content knowledge by creating an ABC book project.</w:t>
      </w:r>
    </w:p>
    <w:p w:rsidR="00743148" w:rsidRDefault="00EB63A2" w:rsidP="00743148">
      <w:pPr>
        <w:pStyle w:val="Heading1"/>
        <w:rPr>
          <w:rFonts w:ascii="Garamond" w:hAnsi="Garamond"/>
          <w:b w:val="0"/>
          <w:sz w:val="24"/>
        </w:rPr>
      </w:pPr>
      <w:r>
        <w:rPr>
          <w:rFonts w:ascii="Garamond" w:hAnsi="Garamond"/>
          <w:b w:val="0"/>
          <w:sz w:val="24"/>
        </w:rPr>
        <w:t>5. Arthurian Legends Compare/Contrast essay—students will compare and contrast the various author styles in this traditional five-paragraph essay.</w:t>
      </w:r>
    </w:p>
    <w:p w:rsidR="00EB63A2" w:rsidRDefault="00EB63A2" w:rsidP="00EB63A2">
      <w:pPr>
        <w:pStyle w:val="Heading1"/>
        <w:rPr>
          <w:rFonts w:ascii="Garamond" w:hAnsi="Garamond"/>
          <w:b w:val="0"/>
          <w:sz w:val="24"/>
        </w:rPr>
      </w:pPr>
      <w:r>
        <w:rPr>
          <w:rFonts w:ascii="Garamond" w:hAnsi="Garamond"/>
          <w:b w:val="0"/>
          <w:sz w:val="24"/>
        </w:rPr>
        <w:t xml:space="preserve">6. </w:t>
      </w:r>
      <w:r>
        <w:rPr>
          <w:rFonts w:ascii="Garamond" w:hAnsi="Garamond"/>
          <w:b w:val="0"/>
          <w:i/>
          <w:sz w:val="24"/>
          <w:u w:val="single"/>
        </w:rPr>
        <w:t>Othello</w:t>
      </w:r>
      <w:r>
        <w:rPr>
          <w:rFonts w:ascii="Garamond" w:hAnsi="Garamond"/>
          <w:b w:val="0"/>
          <w:i/>
          <w:sz w:val="24"/>
        </w:rPr>
        <w:t xml:space="preserve"> </w:t>
      </w:r>
      <w:r>
        <w:rPr>
          <w:rFonts w:ascii="Garamond" w:hAnsi="Garamond"/>
          <w:b w:val="0"/>
          <w:sz w:val="24"/>
        </w:rPr>
        <w:t xml:space="preserve">Persuasion Poster—after our film study of this Shakespearean play, students will argue, through visual </w:t>
      </w:r>
      <w:proofErr w:type="gramStart"/>
      <w:r>
        <w:rPr>
          <w:rFonts w:ascii="Garamond" w:hAnsi="Garamond"/>
          <w:b w:val="0"/>
          <w:sz w:val="24"/>
        </w:rPr>
        <w:t>posters, who is</w:t>
      </w:r>
      <w:proofErr w:type="gramEnd"/>
      <w:r>
        <w:rPr>
          <w:rFonts w:ascii="Garamond" w:hAnsi="Garamond"/>
          <w:b w:val="0"/>
          <w:sz w:val="24"/>
        </w:rPr>
        <w:t xml:space="preserve"> the true villain in the story.</w:t>
      </w:r>
    </w:p>
    <w:p w:rsidR="00EB63A2" w:rsidRDefault="00EB63A2" w:rsidP="00EB63A2">
      <w:pPr>
        <w:pStyle w:val="Heading1"/>
        <w:rPr>
          <w:rFonts w:ascii="Garamond" w:hAnsi="Garamond"/>
          <w:b w:val="0"/>
          <w:sz w:val="24"/>
        </w:rPr>
      </w:pPr>
      <w:r>
        <w:rPr>
          <w:rFonts w:ascii="Garamond" w:hAnsi="Garamond"/>
          <w:b w:val="0"/>
          <w:sz w:val="24"/>
        </w:rPr>
        <w:t xml:space="preserve">7. </w:t>
      </w:r>
      <w:r>
        <w:rPr>
          <w:rFonts w:ascii="Garamond" w:hAnsi="Garamond"/>
          <w:b w:val="0"/>
          <w:i/>
          <w:sz w:val="24"/>
          <w:u w:val="single"/>
        </w:rPr>
        <w:t>Harry Potter</w:t>
      </w:r>
      <w:r>
        <w:rPr>
          <w:rFonts w:ascii="Garamond" w:hAnsi="Garamond"/>
          <w:b w:val="0"/>
          <w:sz w:val="24"/>
        </w:rPr>
        <w:t xml:space="preserve"> Tracking Poster—While studying the hero’s journey archetype, students will demonstrate their comprehension of the concept and the story through a visual poster.</w:t>
      </w:r>
    </w:p>
    <w:p w:rsidR="00EB63A2" w:rsidRPr="00083C0E" w:rsidRDefault="00EB63A2" w:rsidP="00EB63A2">
      <w:pPr>
        <w:pStyle w:val="Heading1"/>
        <w:rPr>
          <w:rFonts w:ascii="Garamond" w:hAnsi="Garamond"/>
          <w:b w:val="0"/>
          <w:sz w:val="24"/>
        </w:rPr>
      </w:pPr>
      <w:r>
        <w:rPr>
          <w:rFonts w:ascii="Garamond" w:hAnsi="Garamond"/>
          <w:b w:val="0"/>
          <w:sz w:val="24"/>
        </w:rPr>
        <w:t xml:space="preserve">8. </w:t>
      </w:r>
      <w:r w:rsidR="00083C0E">
        <w:rPr>
          <w:rFonts w:ascii="Garamond" w:hAnsi="Garamond"/>
          <w:b w:val="0"/>
          <w:i/>
          <w:sz w:val="24"/>
          <w:u w:val="single"/>
        </w:rPr>
        <w:t>Harry Potter</w:t>
      </w:r>
      <w:r w:rsidR="00083C0E">
        <w:rPr>
          <w:rFonts w:ascii="Garamond" w:hAnsi="Garamond"/>
          <w:b w:val="0"/>
          <w:sz w:val="24"/>
        </w:rPr>
        <w:t xml:space="preserve"> story—students will apply their understanding of the hero’s journey archetype by writing a creative story of their own.</w:t>
      </w:r>
    </w:p>
    <w:p w:rsidR="004B1F1F" w:rsidRDefault="004B1F1F" w:rsidP="00083C0E">
      <w:pPr>
        <w:pStyle w:val="NoSpacing"/>
        <w:rPr>
          <w:rFonts w:ascii="Garamond" w:hAnsi="Garamond"/>
          <w:b/>
          <w:sz w:val="24"/>
          <w:szCs w:val="24"/>
        </w:rPr>
      </w:pPr>
    </w:p>
    <w:p w:rsidR="005E07A9" w:rsidRPr="00502F73" w:rsidRDefault="005E07A9" w:rsidP="005E07A9">
      <w:pPr>
        <w:pStyle w:val="NoSpacing"/>
        <w:ind w:left="-180"/>
        <w:rPr>
          <w:rFonts w:ascii="Garamond" w:hAnsi="Garamond"/>
          <w:b/>
          <w:sz w:val="24"/>
          <w:szCs w:val="24"/>
        </w:rPr>
      </w:pPr>
      <w:r w:rsidRPr="00502F73">
        <w:rPr>
          <w:rFonts w:ascii="Garamond" w:hAnsi="Garamond"/>
          <w:b/>
          <w:sz w:val="24"/>
          <w:szCs w:val="24"/>
        </w:rPr>
        <w:t>Concurrent Language Units</w:t>
      </w:r>
    </w:p>
    <w:p w:rsidR="005E07A9" w:rsidRPr="00502F73" w:rsidRDefault="005E07A9" w:rsidP="005E07A9">
      <w:pPr>
        <w:pStyle w:val="NoSpacing"/>
        <w:rPr>
          <w:rFonts w:ascii="Garamond" w:hAnsi="Garamond"/>
          <w:sz w:val="24"/>
          <w:szCs w:val="24"/>
        </w:rPr>
      </w:pPr>
      <w:r w:rsidRPr="00502F73">
        <w:rPr>
          <w:rFonts w:ascii="Garamond" w:hAnsi="Garamond"/>
          <w:sz w:val="24"/>
          <w:szCs w:val="24"/>
        </w:rPr>
        <w:t>This year, every unit will have one additional language target that will be considered the “No-Excuse” target. Following a series of lessons and practice with each skill, the target will be assessed on the regular unit summative. Accompanying targets are as follows:</w:t>
      </w:r>
    </w:p>
    <w:tbl>
      <w:tblPr>
        <w:tblStyle w:val="TableGrid"/>
        <w:tblW w:w="0" w:type="auto"/>
        <w:tblLook w:val="04A0" w:firstRow="1" w:lastRow="0" w:firstColumn="1" w:lastColumn="0" w:noHBand="0" w:noVBand="1"/>
      </w:tblPr>
      <w:tblGrid>
        <w:gridCol w:w="4874"/>
        <w:gridCol w:w="4851"/>
      </w:tblGrid>
      <w:tr w:rsidR="00212D5F" w:rsidRPr="00502F73" w:rsidTr="00212D5F">
        <w:trPr>
          <w:trHeight w:val="296"/>
        </w:trPr>
        <w:tc>
          <w:tcPr>
            <w:tcW w:w="4874" w:type="dxa"/>
            <w:shd w:val="clear" w:color="auto" w:fill="C4BC96" w:themeFill="background2" w:themeFillShade="BF"/>
            <w:vAlign w:val="center"/>
          </w:tcPr>
          <w:p w:rsidR="00212D5F" w:rsidRPr="00502F73" w:rsidRDefault="00212D5F" w:rsidP="00A83DCE">
            <w:pPr>
              <w:jc w:val="center"/>
              <w:rPr>
                <w:rFonts w:ascii="Garamond" w:hAnsi="Garamond"/>
                <w:b/>
                <w:sz w:val="24"/>
                <w:szCs w:val="24"/>
              </w:rPr>
            </w:pPr>
            <w:r>
              <w:rPr>
                <w:rFonts w:ascii="Garamond" w:hAnsi="Garamond"/>
                <w:b/>
                <w:sz w:val="24"/>
                <w:szCs w:val="24"/>
              </w:rPr>
              <w:t>Quarter 3</w:t>
            </w:r>
          </w:p>
        </w:tc>
        <w:tc>
          <w:tcPr>
            <w:tcW w:w="4851" w:type="dxa"/>
            <w:shd w:val="clear" w:color="auto" w:fill="C4BC96" w:themeFill="background2" w:themeFillShade="BF"/>
            <w:vAlign w:val="center"/>
          </w:tcPr>
          <w:p w:rsidR="00212D5F" w:rsidRPr="00502F73" w:rsidRDefault="00212D5F" w:rsidP="00A83DCE">
            <w:pPr>
              <w:jc w:val="center"/>
              <w:rPr>
                <w:rFonts w:ascii="Garamond" w:hAnsi="Garamond"/>
                <w:b/>
                <w:sz w:val="24"/>
                <w:szCs w:val="24"/>
              </w:rPr>
            </w:pPr>
            <w:r>
              <w:rPr>
                <w:rFonts w:ascii="Garamond" w:hAnsi="Garamond"/>
                <w:b/>
                <w:sz w:val="24"/>
                <w:szCs w:val="24"/>
              </w:rPr>
              <w:t>Quarter 4</w:t>
            </w:r>
          </w:p>
        </w:tc>
      </w:tr>
      <w:tr w:rsidR="00212D5F" w:rsidRPr="00502F73" w:rsidTr="00212D5F">
        <w:trPr>
          <w:trHeight w:val="834"/>
        </w:trPr>
        <w:tc>
          <w:tcPr>
            <w:tcW w:w="4874" w:type="dxa"/>
            <w:shd w:val="clear" w:color="auto" w:fill="auto"/>
          </w:tcPr>
          <w:p w:rsidR="00212D5F" w:rsidRDefault="00212D5F" w:rsidP="00A83DCE">
            <w:pPr>
              <w:rPr>
                <w:rFonts w:ascii="Garamond" w:hAnsi="Garamond"/>
                <w:sz w:val="24"/>
                <w:szCs w:val="24"/>
              </w:rPr>
            </w:pPr>
            <w:r w:rsidRPr="00502F73">
              <w:rPr>
                <w:rFonts w:ascii="Garamond" w:hAnsi="Garamond"/>
                <w:sz w:val="24"/>
                <w:szCs w:val="24"/>
              </w:rPr>
              <w:t>L.11-12.2a Demonstrate command of the conventions of standard English capitalization when writing</w:t>
            </w:r>
          </w:p>
          <w:p w:rsidR="00083C0E" w:rsidRDefault="00083C0E" w:rsidP="00A83DCE">
            <w:pPr>
              <w:rPr>
                <w:rFonts w:ascii="Garamond" w:hAnsi="Garamond"/>
                <w:sz w:val="24"/>
                <w:szCs w:val="24"/>
              </w:rPr>
            </w:pPr>
          </w:p>
          <w:p w:rsidR="00212D5F" w:rsidRPr="00502F73" w:rsidRDefault="00083C0E" w:rsidP="00A83DCE">
            <w:pPr>
              <w:rPr>
                <w:rFonts w:ascii="Garamond" w:hAnsi="Garamond"/>
                <w:sz w:val="24"/>
                <w:szCs w:val="24"/>
              </w:rPr>
            </w:pPr>
            <w:r w:rsidRPr="00502F73">
              <w:rPr>
                <w:rFonts w:ascii="Garamond" w:hAnsi="Garamond"/>
                <w:sz w:val="24"/>
                <w:szCs w:val="24"/>
              </w:rPr>
              <w:t>L.11-12.2c Demonstrate command of the conventions of standard English spelling when writing</w:t>
            </w:r>
          </w:p>
        </w:tc>
        <w:tc>
          <w:tcPr>
            <w:tcW w:w="4851" w:type="dxa"/>
            <w:shd w:val="clear" w:color="auto" w:fill="auto"/>
          </w:tcPr>
          <w:p w:rsidR="00212D5F" w:rsidRPr="00502F73" w:rsidRDefault="00083C0E" w:rsidP="00A83DCE">
            <w:pPr>
              <w:rPr>
                <w:rFonts w:ascii="Garamond" w:hAnsi="Garamond"/>
                <w:sz w:val="24"/>
                <w:szCs w:val="24"/>
              </w:rPr>
            </w:pPr>
            <w:r w:rsidRPr="00502F73">
              <w:rPr>
                <w:rFonts w:ascii="Garamond" w:hAnsi="Garamond"/>
                <w:sz w:val="24"/>
                <w:szCs w:val="24"/>
              </w:rPr>
              <w:t>L.11-12.2b Demonstrate command of the conventions of standard English punctuation when writing</w:t>
            </w:r>
          </w:p>
        </w:tc>
      </w:tr>
    </w:tbl>
    <w:p w:rsidR="005E07A9" w:rsidRDefault="005E07A9" w:rsidP="005E07A9">
      <w:pPr>
        <w:rPr>
          <w:rFonts w:ascii="Garamond" w:hAnsi="Garamond"/>
          <w:sz w:val="24"/>
          <w:szCs w:val="24"/>
        </w:rPr>
      </w:pPr>
    </w:p>
    <w:p w:rsidR="0035222D" w:rsidRPr="00340A0C" w:rsidRDefault="0035222D" w:rsidP="0035222D">
      <w:pPr>
        <w:pStyle w:val="BodyText"/>
        <w:rPr>
          <w:rFonts w:ascii="Garamond" w:hAnsi="Garamond"/>
          <w:b/>
          <w:bCs/>
          <w:sz w:val="24"/>
        </w:rPr>
      </w:pPr>
      <w:r w:rsidRPr="00340A0C">
        <w:rPr>
          <w:rFonts w:ascii="Garamond" w:hAnsi="Garamond"/>
          <w:b/>
          <w:bCs/>
          <w:sz w:val="24"/>
        </w:rPr>
        <w:t>Syllabus Revision</w:t>
      </w:r>
    </w:p>
    <w:p w:rsidR="0035222D" w:rsidRPr="00340A0C" w:rsidRDefault="0035222D" w:rsidP="0035222D">
      <w:pPr>
        <w:pStyle w:val="BodyText"/>
        <w:rPr>
          <w:rFonts w:ascii="Garamond" w:hAnsi="Garamond"/>
          <w:sz w:val="24"/>
        </w:rPr>
      </w:pPr>
      <w:r w:rsidRPr="00340A0C">
        <w:rPr>
          <w:rFonts w:ascii="Garamond" w:hAnsi="Garamond"/>
          <w:sz w:val="24"/>
        </w:rPr>
        <w:t>This syllabus is subject to change.  Students will be informed of changes in class.</w:t>
      </w:r>
    </w:p>
    <w:p w:rsidR="0035222D" w:rsidRDefault="0035222D" w:rsidP="0035222D">
      <w:pPr>
        <w:pStyle w:val="BodyText"/>
        <w:rPr>
          <w:rFonts w:ascii="Garamond" w:hAnsi="Garamond"/>
          <w:b/>
          <w:bCs/>
          <w:sz w:val="24"/>
        </w:rPr>
      </w:pPr>
    </w:p>
    <w:p w:rsidR="0035222D" w:rsidRPr="00340A0C" w:rsidRDefault="0035222D" w:rsidP="0035222D">
      <w:pPr>
        <w:pStyle w:val="BodyText"/>
        <w:rPr>
          <w:rFonts w:ascii="Garamond" w:hAnsi="Garamond"/>
          <w:b/>
          <w:bCs/>
          <w:sz w:val="24"/>
        </w:rPr>
      </w:pPr>
      <w:r w:rsidRPr="00340A0C">
        <w:rPr>
          <w:rFonts w:ascii="Garamond" w:hAnsi="Garamond"/>
          <w:b/>
          <w:bCs/>
          <w:sz w:val="24"/>
        </w:rPr>
        <w:t>Student and Parent Conformation of Receipt</w:t>
      </w:r>
    </w:p>
    <w:p w:rsidR="0035222D" w:rsidRPr="00340A0C" w:rsidRDefault="0035222D" w:rsidP="0035222D">
      <w:pPr>
        <w:pStyle w:val="BodyText"/>
        <w:rPr>
          <w:rFonts w:ascii="Garamond" w:hAnsi="Garamond"/>
          <w:sz w:val="24"/>
        </w:rPr>
      </w:pPr>
      <w:r w:rsidRPr="00340A0C">
        <w:rPr>
          <w:rFonts w:ascii="Garamond" w:hAnsi="Garamond"/>
          <w:sz w:val="24"/>
        </w:rPr>
        <w:t>Please sign below confirming that you have read and understand the syllabus for this class.</w:t>
      </w:r>
    </w:p>
    <w:p w:rsidR="0035222D" w:rsidRPr="00340A0C" w:rsidRDefault="0035222D" w:rsidP="0035222D">
      <w:pPr>
        <w:pStyle w:val="BodyText"/>
        <w:rPr>
          <w:rFonts w:ascii="Garamond" w:hAnsi="Garamond"/>
          <w:sz w:val="24"/>
        </w:rPr>
      </w:pPr>
    </w:p>
    <w:p w:rsidR="0035222D" w:rsidRPr="00340A0C" w:rsidRDefault="0035222D" w:rsidP="0035222D">
      <w:pPr>
        <w:pStyle w:val="BodyText"/>
        <w:rPr>
          <w:rFonts w:ascii="Garamond" w:hAnsi="Garamond"/>
          <w:sz w:val="24"/>
        </w:rPr>
      </w:pPr>
      <w:r w:rsidRPr="00340A0C">
        <w:rPr>
          <w:rFonts w:ascii="Garamond" w:hAnsi="Garamond"/>
          <w:sz w:val="24"/>
        </w:rPr>
        <w:t>STUDENT:  _____________________</w:t>
      </w:r>
      <w:r>
        <w:rPr>
          <w:rFonts w:ascii="Garamond" w:hAnsi="Garamond"/>
          <w:sz w:val="24"/>
        </w:rPr>
        <w:t>____________________</w:t>
      </w:r>
      <w:r w:rsidRPr="00340A0C">
        <w:rPr>
          <w:rFonts w:ascii="Garamond" w:hAnsi="Garamond"/>
          <w:sz w:val="24"/>
        </w:rPr>
        <w:t>_</w:t>
      </w:r>
      <w:r w:rsidRPr="00340A0C">
        <w:rPr>
          <w:rFonts w:ascii="Garamond" w:hAnsi="Garamond"/>
          <w:sz w:val="24"/>
        </w:rPr>
        <w:tab/>
        <w:t>DATE:  __________________</w:t>
      </w:r>
    </w:p>
    <w:p w:rsidR="0035222D" w:rsidRPr="00340A0C" w:rsidRDefault="0035222D" w:rsidP="0035222D">
      <w:pPr>
        <w:pStyle w:val="BodyText"/>
        <w:rPr>
          <w:rFonts w:ascii="Garamond" w:hAnsi="Garamond"/>
          <w:sz w:val="24"/>
        </w:rPr>
      </w:pPr>
    </w:p>
    <w:p w:rsidR="0035222D" w:rsidRPr="00340A0C" w:rsidRDefault="0035222D" w:rsidP="0035222D">
      <w:pPr>
        <w:pStyle w:val="BodyText"/>
        <w:rPr>
          <w:rFonts w:ascii="Garamond" w:hAnsi="Garamond"/>
          <w:sz w:val="24"/>
        </w:rPr>
      </w:pPr>
      <w:r w:rsidRPr="00340A0C">
        <w:rPr>
          <w:rFonts w:ascii="Garamond" w:hAnsi="Garamond"/>
          <w:sz w:val="24"/>
        </w:rPr>
        <w:t>PARENT:  ___________________</w:t>
      </w:r>
      <w:r>
        <w:rPr>
          <w:rFonts w:ascii="Garamond" w:hAnsi="Garamond"/>
          <w:sz w:val="24"/>
        </w:rPr>
        <w:t>____________________</w:t>
      </w:r>
      <w:r w:rsidRPr="00340A0C">
        <w:rPr>
          <w:rFonts w:ascii="Garamond" w:hAnsi="Garamond"/>
          <w:sz w:val="24"/>
        </w:rPr>
        <w:t>_____</w:t>
      </w:r>
      <w:r w:rsidRPr="00340A0C">
        <w:rPr>
          <w:rFonts w:ascii="Garamond" w:hAnsi="Garamond"/>
          <w:sz w:val="24"/>
        </w:rPr>
        <w:tab/>
        <w:t>DATE:  __________________</w:t>
      </w:r>
    </w:p>
    <w:p w:rsidR="0035222D" w:rsidRPr="00340A0C" w:rsidRDefault="0035222D" w:rsidP="0035222D">
      <w:pPr>
        <w:pStyle w:val="Title"/>
        <w:rPr>
          <w:rFonts w:ascii="Garamond" w:hAnsi="Garamond"/>
          <w:sz w:val="24"/>
        </w:rPr>
      </w:pPr>
    </w:p>
    <w:p w:rsidR="0035222D" w:rsidRPr="00340A0C" w:rsidRDefault="0035222D" w:rsidP="0035222D">
      <w:pPr>
        <w:rPr>
          <w:rFonts w:ascii="Garamond" w:hAnsi="Garamond"/>
        </w:rPr>
      </w:pPr>
      <w:r>
        <w:rPr>
          <w:rFonts w:ascii="Garamond" w:hAnsi="Garamond"/>
        </w:rPr>
        <w:t>Best way to contact you: (email or day time phone number): _________________________________</w:t>
      </w:r>
    </w:p>
    <w:p w:rsidR="0035222D" w:rsidRPr="00502F73" w:rsidRDefault="0035222D" w:rsidP="005E07A9">
      <w:pPr>
        <w:rPr>
          <w:rFonts w:ascii="Garamond" w:hAnsi="Garamond"/>
          <w:sz w:val="24"/>
          <w:szCs w:val="24"/>
        </w:rPr>
      </w:pPr>
      <w:bookmarkStart w:id="0" w:name="_GoBack"/>
      <w:bookmarkEnd w:id="0"/>
    </w:p>
    <w:p w:rsidR="003D1F1E" w:rsidRPr="00502F73" w:rsidRDefault="003D1F1E">
      <w:pPr>
        <w:rPr>
          <w:rFonts w:ascii="Garamond" w:hAnsi="Garamond"/>
          <w:sz w:val="24"/>
          <w:szCs w:val="24"/>
        </w:rPr>
      </w:pPr>
    </w:p>
    <w:sectPr w:rsidR="003D1F1E" w:rsidRPr="00502F73" w:rsidSect="00A83DCE">
      <w:headerReference w:type="default" r:id="rId8"/>
      <w:footerReference w:type="default" r:id="rId9"/>
      <w:pgSz w:w="12240" w:h="15840"/>
      <w:pgMar w:top="1170" w:right="1170" w:bottom="810" w:left="1260" w:header="360" w:footer="4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51" w:rsidRDefault="008D1051">
      <w:pPr>
        <w:spacing w:after="0" w:line="240" w:lineRule="auto"/>
      </w:pPr>
      <w:r>
        <w:separator/>
      </w:r>
    </w:p>
  </w:endnote>
  <w:endnote w:type="continuationSeparator" w:id="0">
    <w:p w:rsidR="008D1051" w:rsidRDefault="008D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51" w:rsidRPr="00743148" w:rsidRDefault="00461451">
    <w:pPr>
      <w:pStyle w:val="Footer"/>
      <w:rPr>
        <w:rFonts w:ascii="Garamond" w:hAnsi="Garamond"/>
        <w:sz w:val="24"/>
        <w:szCs w:val="24"/>
      </w:rPr>
    </w:pPr>
    <w:r w:rsidRPr="00743148">
      <w:rPr>
        <w:rFonts w:ascii="Garamond" w:hAnsi="Garamond"/>
        <w:sz w:val="24"/>
        <w:szCs w:val="24"/>
      </w:rPr>
      <w:t xml:space="preserve">Instructor: </w:t>
    </w:r>
    <w:r w:rsidR="00150286" w:rsidRPr="00743148">
      <w:rPr>
        <w:rFonts w:ascii="Garamond" w:hAnsi="Garamond"/>
        <w:sz w:val="24"/>
        <w:szCs w:val="24"/>
      </w:rPr>
      <w:t>Sara Paquette</w:t>
    </w:r>
    <w:r w:rsidRPr="00743148">
      <w:rPr>
        <w:rFonts w:ascii="Garamond" w:hAnsi="Garamond"/>
        <w:sz w:val="24"/>
        <w:szCs w:val="24"/>
      </w:rPr>
      <w:tab/>
      <w:t xml:space="preserve">E-mail: </w:t>
    </w:r>
    <w:r w:rsidR="00150286" w:rsidRPr="00743148">
      <w:rPr>
        <w:rFonts w:ascii="Garamond" w:hAnsi="Garamond"/>
        <w:sz w:val="24"/>
        <w:szCs w:val="24"/>
      </w:rPr>
      <w:t>spaquette@hdsd.k12.nh.us</w:t>
    </w:r>
    <w:r w:rsidR="00150286" w:rsidRPr="00743148">
      <w:rPr>
        <w:rFonts w:ascii="Garamond" w:hAnsi="Garamond"/>
        <w:sz w:val="24"/>
        <w:szCs w:val="24"/>
      </w:rPr>
      <w:tab/>
      <w:t>Phone: (603) 464-1198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51" w:rsidRDefault="008D1051">
      <w:pPr>
        <w:spacing w:after="0" w:line="240" w:lineRule="auto"/>
      </w:pPr>
      <w:r>
        <w:separator/>
      </w:r>
    </w:p>
  </w:footnote>
  <w:footnote w:type="continuationSeparator" w:id="0">
    <w:p w:rsidR="008D1051" w:rsidRDefault="008D1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51" w:rsidRPr="00150286" w:rsidRDefault="00461451" w:rsidP="00A83DCE">
    <w:pPr>
      <w:pStyle w:val="NoSpacing"/>
      <w:jc w:val="center"/>
      <w:rPr>
        <w:rFonts w:ascii="Garamond" w:hAnsi="Garamond"/>
        <w:b/>
        <w:color w:val="948A54" w:themeColor="background2" w:themeShade="80"/>
        <w:sz w:val="24"/>
        <w:szCs w:val="24"/>
      </w:rPr>
    </w:pPr>
    <w:r w:rsidRPr="00150286">
      <w:rPr>
        <w:rFonts w:ascii="Garamond" w:hAnsi="Garamond"/>
        <w:b/>
        <w:color w:val="948A54" w:themeColor="background2" w:themeShade="80"/>
        <w:sz w:val="24"/>
        <w:szCs w:val="24"/>
      </w:rPr>
      <w:t>HDHS Core Values:</w:t>
    </w:r>
  </w:p>
  <w:p w:rsidR="00461451" w:rsidRPr="00150286" w:rsidRDefault="00461451" w:rsidP="00A83DCE">
    <w:pPr>
      <w:pStyle w:val="NoSpacing"/>
      <w:jc w:val="center"/>
      <w:rPr>
        <w:rFonts w:ascii="Garamond" w:hAnsi="Garamond"/>
        <w:color w:val="948A54" w:themeColor="background2" w:themeShade="80"/>
        <w:sz w:val="24"/>
        <w:szCs w:val="24"/>
      </w:rPr>
    </w:pPr>
    <w:r w:rsidRPr="00150286">
      <w:rPr>
        <w:rStyle w:val="Strong"/>
        <w:rFonts w:ascii="Garamond" w:hAnsi="Garamond"/>
        <w:color w:val="948A54" w:themeColor="background2" w:themeShade="80"/>
        <w:sz w:val="24"/>
        <w:szCs w:val="24"/>
      </w:rPr>
      <w:t>Community, Personalization, Progress, and Purpose</w:t>
    </w:r>
  </w:p>
  <w:p w:rsidR="00461451" w:rsidRDefault="00461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610B"/>
    <w:multiLevelType w:val="multilevel"/>
    <w:tmpl w:val="7BA00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FCC6E0E"/>
    <w:multiLevelType w:val="hybridMultilevel"/>
    <w:tmpl w:val="34143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7A9"/>
    <w:rsid w:val="00083C0E"/>
    <w:rsid w:val="00150286"/>
    <w:rsid w:val="001852C9"/>
    <w:rsid w:val="00212D5F"/>
    <w:rsid w:val="00221B03"/>
    <w:rsid w:val="00291102"/>
    <w:rsid w:val="002B6A1B"/>
    <w:rsid w:val="003448FA"/>
    <w:rsid w:val="0035222D"/>
    <w:rsid w:val="003A5B89"/>
    <w:rsid w:val="003D1F1E"/>
    <w:rsid w:val="00461451"/>
    <w:rsid w:val="004B1F1F"/>
    <w:rsid w:val="004D5A88"/>
    <w:rsid w:val="00502F73"/>
    <w:rsid w:val="00555C5D"/>
    <w:rsid w:val="005E07A9"/>
    <w:rsid w:val="005F3B10"/>
    <w:rsid w:val="00647A0F"/>
    <w:rsid w:val="00743148"/>
    <w:rsid w:val="007E337C"/>
    <w:rsid w:val="008613D8"/>
    <w:rsid w:val="008C774D"/>
    <w:rsid w:val="008D1051"/>
    <w:rsid w:val="00922C23"/>
    <w:rsid w:val="00945D15"/>
    <w:rsid w:val="0097634D"/>
    <w:rsid w:val="009B17CD"/>
    <w:rsid w:val="00A234F5"/>
    <w:rsid w:val="00A83DCE"/>
    <w:rsid w:val="00C1503F"/>
    <w:rsid w:val="00C24FDE"/>
    <w:rsid w:val="00C47F11"/>
    <w:rsid w:val="00D7348B"/>
    <w:rsid w:val="00E9179E"/>
    <w:rsid w:val="00EB63A2"/>
    <w:rsid w:val="00FA78EB"/>
    <w:rsid w:val="00FE5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7A9"/>
  </w:style>
  <w:style w:type="paragraph" w:styleId="Heading1">
    <w:name w:val="heading 1"/>
    <w:basedOn w:val="Normal"/>
    <w:next w:val="Normal"/>
    <w:link w:val="Heading1Char"/>
    <w:qFormat/>
    <w:rsid w:val="00221B03"/>
    <w:pPr>
      <w:keepNext/>
      <w:spacing w:after="0" w:line="240" w:lineRule="auto"/>
      <w:outlineLvl w:val="0"/>
    </w:pPr>
    <w:rPr>
      <w:rFonts w:ascii="Bookman Old Style" w:eastAsia="Times New Roman" w:hAnsi="Bookman Old Style" w:cs="Times New Roman"/>
      <w:b/>
      <w:bCs/>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7A9"/>
  </w:style>
  <w:style w:type="paragraph" w:styleId="Footer">
    <w:name w:val="footer"/>
    <w:basedOn w:val="Normal"/>
    <w:link w:val="FooterChar"/>
    <w:uiPriority w:val="99"/>
    <w:unhideWhenUsed/>
    <w:rsid w:val="005E0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7A9"/>
  </w:style>
  <w:style w:type="paragraph" w:styleId="ListParagraph">
    <w:name w:val="List Paragraph"/>
    <w:basedOn w:val="Normal"/>
    <w:uiPriority w:val="34"/>
    <w:qFormat/>
    <w:rsid w:val="005E07A9"/>
    <w:pPr>
      <w:ind w:left="720"/>
      <w:contextualSpacing/>
    </w:pPr>
  </w:style>
  <w:style w:type="paragraph" w:styleId="NoSpacing">
    <w:name w:val="No Spacing"/>
    <w:uiPriority w:val="1"/>
    <w:qFormat/>
    <w:rsid w:val="005E07A9"/>
    <w:pPr>
      <w:spacing w:after="0" w:line="240" w:lineRule="auto"/>
    </w:pPr>
  </w:style>
  <w:style w:type="table" w:styleId="TableGrid">
    <w:name w:val="Table Grid"/>
    <w:basedOn w:val="TableNormal"/>
    <w:uiPriority w:val="59"/>
    <w:rsid w:val="005E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07A9"/>
    <w:rPr>
      <w:b/>
      <w:bCs/>
    </w:rPr>
  </w:style>
  <w:style w:type="character" w:customStyle="1" w:styleId="Heading1Char">
    <w:name w:val="Heading 1 Char"/>
    <w:basedOn w:val="DefaultParagraphFont"/>
    <w:link w:val="Heading1"/>
    <w:rsid w:val="00221B03"/>
    <w:rPr>
      <w:rFonts w:ascii="Bookman Old Style" w:eastAsia="Times New Roman" w:hAnsi="Bookman Old Style" w:cs="Times New Roman"/>
      <w:b/>
      <w:bCs/>
      <w:sz w:val="21"/>
      <w:szCs w:val="24"/>
    </w:rPr>
  </w:style>
  <w:style w:type="paragraph" w:styleId="BodyText">
    <w:name w:val="Body Text"/>
    <w:basedOn w:val="Normal"/>
    <w:link w:val="BodyTextChar"/>
    <w:rsid w:val="00221B03"/>
    <w:pPr>
      <w:spacing w:after="0" w:line="240" w:lineRule="auto"/>
    </w:pPr>
    <w:rPr>
      <w:rFonts w:ascii="Bookman Old Style" w:eastAsia="Times New Roman" w:hAnsi="Bookman Old Style" w:cs="Times New Roman"/>
      <w:sz w:val="21"/>
      <w:szCs w:val="24"/>
    </w:rPr>
  </w:style>
  <w:style w:type="character" w:customStyle="1" w:styleId="BodyTextChar">
    <w:name w:val="Body Text Char"/>
    <w:basedOn w:val="DefaultParagraphFont"/>
    <w:link w:val="BodyText"/>
    <w:rsid w:val="00221B03"/>
    <w:rPr>
      <w:rFonts w:ascii="Bookman Old Style" w:eastAsia="Times New Roman" w:hAnsi="Bookman Old Style" w:cs="Times New Roman"/>
      <w:sz w:val="21"/>
      <w:szCs w:val="24"/>
    </w:rPr>
  </w:style>
  <w:style w:type="paragraph" w:styleId="Title">
    <w:name w:val="Title"/>
    <w:basedOn w:val="Normal"/>
    <w:link w:val="TitleChar"/>
    <w:qFormat/>
    <w:rsid w:val="0035222D"/>
    <w:pPr>
      <w:spacing w:after="0" w:line="240" w:lineRule="auto"/>
      <w:jc w:val="center"/>
    </w:pPr>
    <w:rPr>
      <w:rFonts w:ascii="Bookman Old Style" w:eastAsia="Times New Roman" w:hAnsi="Bookman Old Style" w:cs="Times New Roman"/>
      <w:b/>
      <w:bCs/>
      <w:sz w:val="21"/>
      <w:szCs w:val="24"/>
    </w:rPr>
  </w:style>
  <w:style w:type="character" w:customStyle="1" w:styleId="TitleChar">
    <w:name w:val="Title Char"/>
    <w:basedOn w:val="DefaultParagraphFont"/>
    <w:link w:val="Title"/>
    <w:rsid w:val="0035222D"/>
    <w:rPr>
      <w:rFonts w:ascii="Bookman Old Style" w:eastAsia="Times New Roman" w:hAnsi="Bookman Old Style" w:cs="Times New Roman"/>
      <w:b/>
      <w:bCs/>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7A9"/>
  </w:style>
  <w:style w:type="paragraph" w:styleId="Heading1">
    <w:name w:val="heading 1"/>
    <w:basedOn w:val="Normal"/>
    <w:next w:val="Normal"/>
    <w:link w:val="Heading1Char"/>
    <w:qFormat/>
    <w:rsid w:val="00221B03"/>
    <w:pPr>
      <w:keepNext/>
      <w:spacing w:after="0" w:line="240" w:lineRule="auto"/>
      <w:outlineLvl w:val="0"/>
    </w:pPr>
    <w:rPr>
      <w:rFonts w:ascii="Bookman Old Style" w:eastAsia="Times New Roman" w:hAnsi="Bookman Old Style" w:cs="Times New Roman"/>
      <w:b/>
      <w:bCs/>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7A9"/>
  </w:style>
  <w:style w:type="paragraph" w:styleId="Footer">
    <w:name w:val="footer"/>
    <w:basedOn w:val="Normal"/>
    <w:link w:val="FooterChar"/>
    <w:uiPriority w:val="99"/>
    <w:unhideWhenUsed/>
    <w:rsid w:val="005E0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7A9"/>
  </w:style>
  <w:style w:type="paragraph" w:styleId="ListParagraph">
    <w:name w:val="List Paragraph"/>
    <w:basedOn w:val="Normal"/>
    <w:uiPriority w:val="34"/>
    <w:qFormat/>
    <w:rsid w:val="005E07A9"/>
    <w:pPr>
      <w:ind w:left="720"/>
      <w:contextualSpacing/>
    </w:pPr>
  </w:style>
  <w:style w:type="paragraph" w:styleId="NoSpacing">
    <w:name w:val="No Spacing"/>
    <w:uiPriority w:val="1"/>
    <w:qFormat/>
    <w:rsid w:val="005E07A9"/>
    <w:pPr>
      <w:spacing w:after="0" w:line="240" w:lineRule="auto"/>
    </w:pPr>
  </w:style>
  <w:style w:type="table" w:styleId="TableGrid">
    <w:name w:val="Table Grid"/>
    <w:basedOn w:val="TableNormal"/>
    <w:uiPriority w:val="59"/>
    <w:rsid w:val="005E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07A9"/>
    <w:rPr>
      <w:b/>
      <w:bCs/>
    </w:rPr>
  </w:style>
  <w:style w:type="character" w:customStyle="1" w:styleId="Heading1Char">
    <w:name w:val="Heading 1 Char"/>
    <w:basedOn w:val="DefaultParagraphFont"/>
    <w:link w:val="Heading1"/>
    <w:rsid w:val="00221B03"/>
    <w:rPr>
      <w:rFonts w:ascii="Bookman Old Style" w:eastAsia="Times New Roman" w:hAnsi="Bookman Old Style" w:cs="Times New Roman"/>
      <w:b/>
      <w:bCs/>
      <w:sz w:val="21"/>
      <w:szCs w:val="24"/>
    </w:rPr>
  </w:style>
  <w:style w:type="paragraph" w:styleId="BodyText">
    <w:name w:val="Body Text"/>
    <w:basedOn w:val="Normal"/>
    <w:link w:val="BodyTextChar"/>
    <w:rsid w:val="00221B03"/>
    <w:pPr>
      <w:spacing w:after="0" w:line="240" w:lineRule="auto"/>
    </w:pPr>
    <w:rPr>
      <w:rFonts w:ascii="Bookman Old Style" w:eastAsia="Times New Roman" w:hAnsi="Bookman Old Style" w:cs="Times New Roman"/>
      <w:sz w:val="21"/>
      <w:szCs w:val="24"/>
    </w:rPr>
  </w:style>
  <w:style w:type="character" w:customStyle="1" w:styleId="BodyTextChar">
    <w:name w:val="Body Text Char"/>
    <w:basedOn w:val="DefaultParagraphFont"/>
    <w:link w:val="BodyText"/>
    <w:rsid w:val="00221B03"/>
    <w:rPr>
      <w:rFonts w:ascii="Bookman Old Style" w:eastAsia="Times New Roman" w:hAnsi="Bookman Old Style" w:cs="Times New Roman"/>
      <w:sz w:val="21"/>
      <w:szCs w:val="24"/>
    </w:rPr>
  </w:style>
  <w:style w:type="paragraph" w:styleId="Title">
    <w:name w:val="Title"/>
    <w:basedOn w:val="Normal"/>
    <w:link w:val="TitleChar"/>
    <w:qFormat/>
    <w:rsid w:val="0035222D"/>
    <w:pPr>
      <w:spacing w:after="0" w:line="240" w:lineRule="auto"/>
      <w:jc w:val="center"/>
    </w:pPr>
    <w:rPr>
      <w:rFonts w:ascii="Bookman Old Style" w:eastAsia="Times New Roman" w:hAnsi="Bookman Old Style" w:cs="Times New Roman"/>
      <w:b/>
      <w:bCs/>
      <w:sz w:val="21"/>
      <w:szCs w:val="24"/>
    </w:rPr>
  </w:style>
  <w:style w:type="character" w:customStyle="1" w:styleId="TitleChar">
    <w:name w:val="Title Char"/>
    <w:basedOn w:val="DefaultParagraphFont"/>
    <w:link w:val="Title"/>
    <w:rsid w:val="0035222D"/>
    <w:rPr>
      <w:rFonts w:ascii="Bookman Old Style" w:eastAsia="Times New Roman" w:hAnsi="Bookman Old Style"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016">
      <w:bodyDiv w:val="1"/>
      <w:marLeft w:val="0"/>
      <w:marRight w:val="0"/>
      <w:marTop w:val="0"/>
      <w:marBottom w:val="0"/>
      <w:divBdr>
        <w:top w:val="none" w:sz="0" w:space="0" w:color="auto"/>
        <w:left w:val="none" w:sz="0" w:space="0" w:color="auto"/>
        <w:bottom w:val="none" w:sz="0" w:space="0" w:color="auto"/>
        <w:right w:val="none" w:sz="0" w:space="0" w:color="auto"/>
      </w:divBdr>
    </w:div>
    <w:div w:id="76750649">
      <w:bodyDiv w:val="1"/>
      <w:marLeft w:val="0"/>
      <w:marRight w:val="0"/>
      <w:marTop w:val="0"/>
      <w:marBottom w:val="0"/>
      <w:divBdr>
        <w:top w:val="none" w:sz="0" w:space="0" w:color="auto"/>
        <w:left w:val="none" w:sz="0" w:space="0" w:color="auto"/>
        <w:bottom w:val="none" w:sz="0" w:space="0" w:color="auto"/>
        <w:right w:val="none" w:sz="0" w:space="0" w:color="auto"/>
      </w:divBdr>
    </w:div>
    <w:div w:id="157356193">
      <w:bodyDiv w:val="1"/>
      <w:marLeft w:val="0"/>
      <w:marRight w:val="0"/>
      <w:marTop w:val="0"/>
      <w:marBottom w:val="0"/>
      <w:divBdr>
        <w:top w:val="none" w:sz="0" w:space="0" w:color="auto"/>
        <w:left w:val="none" w:sz="0" w:space="0" w:color="auto"/>
        <w:bottom w:val="none" w:sz="0" w:space="0" w:color="auto"/>
        <w:right w:val="none" w:sz="0" w:space="0" w:color="auto"/>
      </w:divBdr>
    </w:div>
    <w:div w:id="269973353">
      <w:bodyDiv w:val="1"/>
      <w:marLeft w:val="0"/>
      <w:marRight w:val="0"/>
      <w:marTop w:val="0"/>
      <w:marBottom w:val="0"/>
      <w:divBdr>
        <w:top w:val="none" w:sz="0" w:space="0" w:color="auto"/>
        <w:left w:val="none" w:sz="0" w:space="0" w:color="auto"/>
        <w:bottom w:val="none" w:sz="0" w:space="0" w:color="auto"/>
        <w:right w:val="none" w:sz="0" w:space="0" w:color="auto"/>
      </w:divBdr>
    </w:div>
    <w:div w:id="300891008">
      <w:bodyDiv w:val="1"/>
      <w:marLeft w:val="0"/>
      <w:marRight w:val="0"/>
      <w:marTop w:val="0"/>
      <w:marBottom w:val="0"/>
      <w:divBdr>
        <w:top w:val="none" w:sz="0" w:space="0" w:color="auto"/>
        <w:left w:val="none" w:sz="0" w:space="0" w:color="auto"/>
        <w:bottom w:val="none" w:sz="0" w:space="0" w:color="auto"/>
        <w:right w:val="none" w:sz="0" w:space="0" w:color="auto"/>
      </w:divBdr>
    </w:div>
    <w:div w:id="487793437">
      <w:bodyDiv w:val="1"/>
      <w:marLeft w:val="0"/>
      <w:marRight w:val="0"/>
      <w:marTop w:val="0"/>
      <w:marBottom w:val="0"/>
      <w:divBdr>
        <w:top w:val="none" w:sz="0" w:space="0" w:color="auto"/>
        <w:left w:val="none" w:sz="0" w:space="0" w:color="auto"/>
        <w:bottom w:val="none" w:sz="0" w:space="0" w:color="auto"/>
        <w:right w:val="none" w:sz="0" w:space="0" w:color="auto"/>
      </w:divBdr>
    </w:div>
    <w:div w:id="927926327">
      <w:bodyDiv w:val="1"/>
      <w:marLeft w:val="0"/>
      <w:marRight w:val="0"/>
      <w:marTop w:val="0"/>
      <w:marBottom w:val="0"/>
      <w:divBdr>
        <w:top w:val="none" w:sz="0" w:space="0" w:color="auto"/>
        <w:left w:val="none" w:sz="0" w:space="0" w:color="auto"/>
        <w:bottom w:val="none" w:sz="0" w:space="0" w:color="auto"/>
        <w:right w:val="none" w:sz="0" w:space="0" w:color="auto"/>
      </w:divBdr>
    </w:div>
    <w:div w:id="1510172020">
      <w:bodyDiv w:val="1"/>
      <w:marLeft w:val="0"/>
      <w:marRight w:val="0"/>
      <w:marTop w:val="0"/>
      <w:marBottom w:val="0"/>
      <w:divBdr>
        <w:top w:val="none" w:sz="0" w:space="0" w:color="auto"/>
        <w:left w:val="none" w:sz="0" w:space="0" w:color="auto"/>
        <w:bottom w:val="none" w:sz="0" w:space="0" w:color="auto"/>
        <w:right w:val="none" w:sz="0" w:space="0" w:color="auto"/>
      </w:divBdr>
    </w:div>
    <w:div w:id="1512337685">
      <w:bodyDiv w:val="1"/>
      <w:marLeft w:val="0"/>
      <w:marRight w:val="0"/>
      <w:marTop w:val="0"/>
      <w:marBottom w:val="0"/>
      <w:divBdr>
        <w:top w:val="none" w:sz="0" w:space="0" w:color="auto"/>
        <w:left w:val="none" w:sz="0" w:space="0" w:color="auto"/>
        <w:bottom w:val="none" w:sz="0" w:space="0" w:color="auto"/>
        <w:right w:val="none" w:sz="0" w:space="0" w:color="auto"/>
      </w:divBdr>
    </w:div>
    <w:div w:id="18610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Jessamyn Irwin</dc:creator>
  <cp:lastModifiedBy>Sara Paquette</cp:lastModifiedBy>
  <cp:revision>2</cp:revision>
  <cp:lastPrinted>2014-08-25T13:52:00Z</cp:lastPrinted>
  <dcterms:created xsi:type="dcterms:W3CDTF">2015-02-04T15:45:00Z</dcterms:created>
  <dcterms:modified xsi:type="dcterms:W3CDTF">2015-02-04T15:45:00Z</dcterms:modified>
</cp:coreProperties>
</file>