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C80" w:rsidRDefault="007C4C80" w:rsidP="007C4C80">
      <w:pPr>
        <w:rPr>
          <w:b/>
        </w:rPr>
      </w:pPr>
      <w:r w:rsidRPr="007C4C80">
        <w:rPr>
          <w:b/>
        </w:rPr>
        <w:t>TEAM</w:t>
      </w:r>
      <w:r w:rsidR="00AC5C9D" w:rsidRPr="007C4C80">
        <w:rPr>
          <w:b/>
        </w:rPr>
        <w:t>:</w:t>
      </w:r>
      <w:r w:rsidRPr="007C4C80">
        <w:rPr>
          <w:b/>
        </w:rPr>
        <w:tab/>
      </w:r>
      <w:r w:rsidR="003D2E33">
        <w:rPr>
          <w:b/>
        </w:rPr>
        <w:t>High School Faculty</w:t>
      </w:r>
    </w:p>
    <w:p w:rsidR="00DE6CEE" w:rsidRPr="007C4C80" w:rsidRDefault="007C4C80" w:rsidP="007C4C80">
      <w:pPr>
        <w:rPr>
          <w:b/>
        </w:rPr>
      </w:pPr>
      <w:r w:rsidRPr="007C4C80">
        <w:rPr>
          <w:b/>
        </w:rPr>
        <w:t>PRESENT:</w:t>
      </w:r>
      <w:r w:rsidR="003D2E33">
        <w:rPr>
          <w:b/>
        </w:rPr>
        <w:t xml:space="preserve">  All </w:t>
      </w:r>
      <w:r w:rsidRPr="007C4C80">
        <w:rPr>
          <w:b/>
        </w:rPr>
        <w:tab/>
      </w:r>
      <w:r w:rsidRPr="007C4C80">
        <w:rPr>
          <w:b/>
        </w:rPr>
        <w:tab/>
      </w:r>
      <w:r w:rsidRPr="007C4C80">
        <w:rPr>
          <w:b/>
        </w:rPr>
        <w:tab/>
      </w:r>
    </w:p>
    <w:p w:rsidR="007C4C80" w:rsidRPr="007C4C80" w:rsidRDefault="003D2E33" w:rsidP="007C4C80">
      <w:pPr>
        <w:rPr>
          <w:b/>
        </w:rPr>
      </w:pPr>
      <w:r>
        <w:rPr>
          <w:b/>
        </w:rPr>
        <w:t>MEMBER TAKING MINUTES:   Noah Denslow</w:t>
      </w:r>
    </w:p>
    <w:p w:rsidR="007C4C80" w:rsidRPr="007C4C80" w:rsidRDefault="007C4C80" w:rsidP="007C4C80">
      <w:pPr>
        <w:rPr>
          <w:b/>
        </w:rPr>
      </w:pPr>
      <w:r w:rsidRPr="007C4C80">
        <w:rPr>
          <w:b/>
        </w:rPr>
        <w:tab/>
      </w:r>
      <w:r w:rsidRPr="007C4C80">
        <w:rPr>
          <w:b/>
        </w:rPr>
        <w:tab/>
      </w:r>
    </w:p>
    <w:p w:rsidR="007C4C80" w:rsidRPr="007C4C80" w:rsidRDefault="007C4C80" w:rsidP="00AC5C9D">
      <w:pPr>
        <w:rPr>
          <w:b/>
        </w:rPr>
      </w:pPr>
      <w:r w:rsidRPr="007C4C80">
        <w:rPr>
          <w:b/>
        </w:rPr>
        <w:t xml:space="preserve">DATE: </w:t>
      </w:r>
      <w:r w:rsidR="007605B8">
        <w:rPr>
          <w:b/>
        </w:rPr>
        <w:t>12/11</w:t>
      </w:r>
      <w:r w:rsidR="003340BB">
        <w:rPr>
          <w:b/>
        </w:rPr>
        <w:t>/2013</w:t>
      </w:r>
    </w:p>
    <w:p w:rsidR="007C4C80" w:rsidRPr="007C4C80" w:rsidRDefault="007C4C80" w:rsidP="00AC5C9D">
      <w:pPr>
        <w:rPr>
          <w:b/>
        </w:rPr>
      </w:pPr>
      <w:r w:rsidRPr="007C4C80">
        <w:rPr>
          <w:b/>
        </w:rPr>
        <w:t>START TIME:</w:t>
      </w:r>
      <w:r w:rsidR="003D2E33">
        <w:rPr>
          <w:b/>
        </w:rPr>
        <w:t xml:space="preserve">  </w:t>
      </w:r>
      <w:r w:rsidR="007605B8">
        <w:rPr>
          <w:b/>
        </w:rPr>
        <w:t>7:45</w:t>
      </w:r>
    </w:p>
    <w:p w:rsidR="007C4C80" w:rsidRPr="007C4C80" w:rsidRDefault="007C4C80" w:rsidP="006D27B0">
      <w:pPr>
        <w:tabs>
          <w:tab w:val="left" w:pos="1590"/>
        </w:tabs>
        <w:rPr>
          <w:b/>
        </w:rPr>
      </w:pPr>
      <w:r w:rsidRPr="007C4C80">
        <w:rPr>
          <w:b/>
        </w:rPr>
        <w:t>END TIME:</w:t>
      </w:r>
      <w:r w:rsidR="003D2E33">
        <w:rPr>
          <w:b/>
        </w:rPr>
        <w:t xml:space="preserve"> </w:t>
      </w:r>
      <w:r w:rsidR="007605B8">
        <w:rPr>
          <w:b/>
        </w:rPr>
        <w:t>8:45</w:t>
      </w:r>
    </w:p>
    <w:p w:rsidR="00BD68D1" w:rsidRDefault="00BD68D1" w:rsidP="00BD68D1"/>
    <w:tbl>
      <w:tblPr>
        <w:tblStyle w:val="TableGrid"/>
        <w:tblW w:w="10818" w:type="dxa"/>
        <w:tblLook w:val="04A0" w:firstRow="1" w:lastRow="0" w:firstColumn="1" w:lastColumn="0" w:noHBand="0" w:noVBand="1"/>
      </w:tblPr>
      <w:tblGrid>
        <w:gridCol w:w="2285"/>
        <w:gridCol w:w="4303"/>
        <w:gridCol w:w="2610"/>
        <w:gridCol w:w="1620"/>
      </w:tblGrid>
      <w:tr w:rsidR="00B8660B" w:rsidTr="00421B01">
        <w:tc>
          <w:tcPr>
            <w:tcW w:w="2285" w:type="dxa"/>
          </w:tcPr>
          <w:p w:rsidR="001C6C53" w:rsidRPr="007C4C80" w:rsidRDefault="001C6C53" w:rsidP="00BD68D1">
            <w:pPr>
              <w:rPr>
                <w:b/>
              </w:rPr>
            </w:pPr>
            <w:r w:rsidRPr="007C4C80">
              <w:rPr>
                <w:b/>
              </w:rPr>
              <w:t>Item</w:t>
            </w:r>
          </w:p>
        </w:tc>
        <w:tc>
          <w:tcPr>
            <w:tcW w:w="4303" w:type="dxa"/>
          </w:tcPr>
          <w:p w:rsidR="001C6C53" w:rsidRPr="007C4C80" w:rsidRDefault="001C6C53" w:rsidP="00BD68D1">
            <w:pPr>
              <w:rPr>
                <w:b/>
              </w:rPr>
            </w:pPr>
            <w:r w:rsidRPr="007C4C80">
              <w:rPr>
                <w:b/>
              </w:rPr>
              <w:t>Discussion</w:t>
            </w:r>
          </w:p>
        </w:tc>
        <w:tc>
          <w:tcPr>
            <w:tcW w:w="2610" w:type="dxa"/>
          </w:tcPr>
          <w:p w:rsidR="001C6C53" w:rsidRPr="007C4C80" w:rsidRDefault="007C4C80" w:rsidP="00BD68D1">
            <w:pPr>
              <w:rPr>
                <w:b/>
              </w:rPr>
            </w:pPr>
            <w:r w:rsidRPr="007C4C80">
              <w:rPr>
                <w:b/>
              </w:rPr>
              <w:t>C</w:t>
            </w:r>
            <w:r w:rsidR="00D175D4" w:rsidRPr="007C4C80">
              <w:rPr>
                <w:b/>
              </w:rPr>
              <w:t>onclusion</w:t>
            </w:r>
          </w:p>
        </w:tc>
        <w:tc>
          <w:tcPr>
            <w:tcW w:w="1620" w:type="dxa"/>
          </w:tcPr>
          <w:p w:rsidR="001C6C53" w:rsidRPr="007C4C80" w:rsidRDefault="007C4C80" w:rsidP="00D175D4">
            <w:pPr>
              <w:rPr>
                <w:b/>
              </w:rPr>
            </w:pPr>
            <w:r w:rsidRPr="007C4C80">
              <w:rPr>
                <w:b/>
              </w:rPr>
              <w:t>Actions Items/Member Responsible</w:t>
            </w:r>
          </w:p>
        </w:tc>
      </w:tr>
      <w:tr w:rsidR="007605B8" w:rsidTr="00421B01">
        <w:tc>
          <w:tcPr>
            <w:tcW w:w="2285" w:type="dxa"/>
          </w:tcPr>
          <w:p w:rsidR="007605B8" w:rsidRPr="007605B8" w:rsidRDefault="007605B8" w:rsidP="007605B8">
            <w:pPr>
              <w:pStyle w:val="ListParagraph"/>
              <w:numPr>
                <w:ilvl w:val="0"/>
                <w:numId w:val="4"/>
              </w:numPr>
              <w:rPr>
                <w:b/>
              </w:rPr>
            </w:pPr>
            <w:r>
              <w:rPr>
                <w:b/>
              </w:rPr>
              <w:t>The Self-Study Process w Ned Gallagher</w:t>
            </w:r>
          </w:p>
        </w:tc>
        <w:tc>
          <w:tcPr>
            <w:tcW w:w="4303" w:type="dxa"/>
          </w:tcPr>
          <w:p w:rsidR="00C73147" w:rsidRDefault="00C73147" w:rsidP="00BD68D1">
            <w:pPr>
              <w:rPr>
                <w:b/>
              </w:rPr>
            </w:pPr>
          </w:p>
          <w:p w:rsidR="00C73147" w:rsidRDefault="00C73147" w:rsidP="00BD68D1">
            <w:pPr>
              <w:rPr>
                <w:b/>
              </w:rPr>
            </w:pPr>
            <w:r>
              <w:rPr>
                <w:b/>
              </w:rPr>
              <w:t>Today:</w:t>
            </w:r>
          </w:p>
          <w:p w:rsidR="00C73147" w:rsidRDefault="00C73147" w:rsidP="00BD68D1">
            <w:pPr>
              <w:rPr>
                <w:b/>
              </w:rPr>
            </w:pPr>
            <w:r>
              <w:rPr>
                <w:b/>
              </w:rPr>
              <w:t>Accreditation</w:t>
            </w:r>
          </w:p>
          <w:p w:rsidR="00C73147" w:rsidRDefault="00C73147" w:rsidP="00BD68D1">
            <w:pPr>
              <w:rPr>
                <w:b/>
              </w:rPr>
            </w:pPr>
            <w:r>
              <w:rPr>
                <w:b/>
              </w:rPr>
              <w:t>Standards</w:t>
            </w:r>
          </w:p>
          <w:p w:rsidR="00C73147" w:rsidRDefault="00C73147" w:rsidP="00BD68D1">
            <w:pPr>
              <w:rPr>
                <w:b/>
              </w:rPr>
            </w:pPr>
            <w:r>
              <w:rPr>
                <w:b/>
              </w:rPr>
              <w:t>Our roles</w:t>
            </w:r>
          </w:p>
          <w:p w:rsidR="00C73147" w:rsidRDefault="00C73147" w:rsidP="00BD68D1">
            <w:pPr>
              <w:rPr>
                <w:b/>
              </w:rPr>
            </w:pPr>
            <w:r>
              <w:rPr>
                <w:b/>
              </w:rPr>
              <w:t>A Holistic view of the process.</w:t>
            </w:r>
          </w:p>
          <w:p w:rsidR="00C73147" w:rsidRDefault="00C73147" w:rsidP="00BD68D1">
            <w:pPr>
              <w:rPr>
                <w:b/>
              </w:rPr>
            </w:pPr>
          </w:p>
          <w:p w:rsidR="00C73147" w:rsidRDefault="00C73147" w:rsidP="00BD68D1">
            <w:pPr>
              <w:rPr>
                <w:b/>
              </w:rPr>
            </w:pPr>
            <w:r>
              <w:rPr>
                <w:b/>
              </w:rPr>
              <w:t>There are four commissions within the NE association</w:t>
            </w:r>
          </w:p>
          <w:p w:rsidR="00C73147" w:rsidRDefault="00C73147" w:rsidP="00C73147">
            <w:pPr>
              <w:pStyle w:val="ListParagraph"/>
              <w:numPr>
                <w:ilvl w:val="0"/>
                <w:numId w:val="5"/>
              </w:numPr>
              <w:rPr>
                <w:b/>
              </w:rPr>
            </w:pPr>
            <w:r>
              <w:rPr>
                <w:b/>
              </w:rPr>
              <w:t xml:space="preserve">Higher education – colleges and universities </w:t>
            </w:r>
          </w:p>
          <w:p w:rsidR="00C73147" w:rsidRDefault="00C73147" w:rsidP="00C73147">
            <w:pPr>
              <w:pStyle w:val="ListParagraph"/>
              <w:numPr>
                <w:ilvl w:val="0"/>
                <w:numId w:val="5"/>
              </w:numPr>
              <w:rPr>
                <w:b/>
              </w:rPr>
            </w:pPr>
            <w:r>
              <w:rPr>
                <w:b/>
              </w:rPr>
              <w:t>International schools abroad (CAISA)</w:t>
            </w:r>
          </w:p>
          <w:p w:rsidR="00C73147" w:rsidRDefault="00C73147" w:rsidP="00C73147">
            <w:pPr>
              <w:pStyle w:val="ListParagraph"/>
              <w:numPr>
                <w:ilvl w:val="0"/>
                <w:numId w:val="5"/>
              </w:numPr>
              <w:rPr>
                <w:b/>
              </w:rPr>
            </w:pPr>
            <w:r>
              <w:rPr>
                <w:b/>
              </w:rPr>
              <w:t>Commission on Independent Schools (private and parochial)</w:t>
            </w:r>
          </w:p>
          <w:p w:rsidR="00C73147" w:rsidRPr="00C73147" w:rsidRDefault="00C73147" w:rsidP="00C73147">
            <w:pPr>
              <w:pStyle w:val="ListParagraph"/>
              <w:numPr>
                <w:ilvl w:val="0"/>
                <w:numId w:val="5"/>
              </w:numPr>
              <w:rPr>
                <w:b/>
              </w:rPr>
            </w:pPr>
            <w:r>
              <w:rPr>
                <w:b/>
              </w:rPr>
              <w:t>Commission on Public Schools (CPSS – Committee on Public Secondary Schools)</w:t>
            </w:r>
          </w:p>
          <w:p w:rsidR="00C73147" w:rsidRDefault="00C73147" w:rsidP="00BD68D1">
            <w:pPr>
              <w:rPr>
                <w:b/>
              </w:rPr>
            </w:pPr>
            <w:r>
              <w:rPr>
                <w:b/>
              </w:rPr>
              <w:t>They accredit lots of schools.</w:t>
            </w:r>
          </w:p>
          <w:p w:rsidR="00C73147" w:rsidRDefault="00C73147" w:rsidP="00BD68D1">
            <w:pPr>
              <w:rPr>
                <w:b/>
              </w:rPr>
            </w:pPr>
          </w:p>
          <w:p w:rsidR="00C73147" w:rsidRDefault="00C73147" w:rsidP="00BD68D1">
            <w:pPr>
              <w:rPr>
                <w:b/>
              </w:rPr>
            </w:pPr>
            <w:r>
              <w:rPr>
                <w:b/>
              </w:rPr>
              <w:t>CPSS – 26 volunteer committee members (principles, superintendents, community members, etc.)  You must be an actively employed educator to be on the commission.</w:t>
            </w:r>
          </w:p>
          <w:p w:rsidR="00C73147" w:rsidRDefault="00C73147" w:rsidP="00BD68D1">
            <w:pPr>
              <w:rPr>
                <w:b/>
              </w:rPr>
            </w:pPr>
          </w:p>
          <w:p w:rsidR="00C73147" w:rsidRDefault="00C73147" w:rsidP="00BD68D1">
            <w:pPr>
              <w:rPr>
                <w:b/>
              </w:rPr>
            </w:pPr>
            <w:r>
              <w:rPr>
                <w:b/>
              </w:rPr>
              <w:t xml:space="preserve">They meet four times a year.  </w:t>
            </w:r>
          </w:p>
          <w:p w:rsidR="00C73147" w:rsidRDefault="00C73147" w:rsidP="00BD68D1">
            <w:pPr>
              <w:rPr>
                <w:b/>
              </w:rPr>
            </w:pPr>
          </w:p>
          <w:p w:rsidR="00C73147" w:rsidRDefault="00C73147" w:rsidP="00BD68D1">
            <w:pPr>
              <w:rPr>
                <w:b/>
              </w:rPr>
            </w:pPr>
            <w:r>
              <w:rPr>
                <w:b/>
              </w:rPr>
              <w:t>All of the reports and recommendations are done by these 26 people.  They work in the same states. They know the climates and the mandates.</w:t>
            </w:r>
          </w:p>
          <w:p w:rsidR="00C73147" w:rsidRDefault="00C73147" w:rsidP="00BD68D1">
            <w:pPr>
              <w:rPr>
                <w:b/>
              </w:rPr>
            </w:pPr>
          </w:p>
          <w:p w:rsidR="00C73147" w:rsidRDefault="00C73147" w:rsidP="00BD68D1">
            <w:pPr>
              <w:rPr>
                <w:b/>
              </w:rPr>
            </w:pPr>
            <w:r>
              <w:rPr>
                <w:b/>
              </w:rPr>
              <w:t xml:space="preserve">They use 1,100 volunteers per year. </w:t>
            </w:r>
          </w:p>
          <w:p w:rsidR="00C73147" w:rsidRDefault="00C73147" w:rsidP="00BD68D1">
            <w:pPr>
              <w:rPr>
                <w:b/>
              </w:rPr>
            </w:pPr>
          </w:p>
          <w:p w:rsidR="00C73147" w:rsidRDefault="00C73147" w:rsidP="00BD68D1">
            <w:pPr>
              <w:rPr>
                <w:b/>
              </w:rPr>
            </w:pPr>
            <w:r>
              <w:rPr>
                <w:b/>
              </w:rPr>
              <w:t>The standards were created by the committee members of the six NE states.</w:t>
            </w:r>
          </w:p>
          <w:p w:rsidR="00C73147" w:rsidRDefault="00C73147" w:rsidP="00BD68D1">
            <w:pPr>
              <w:rPr>
                <w:b/>
              </w:rPr>
            </w:pPr>
          </w:p>
          <w:p w:rsidR="00C73147" w:rsidRDefault="00B30276" w:rsidP="00BD68D1">
            <w:pPr>
              <w:rPr>
                <w:b/>
              </w:rPr>
            </w:pPr>
            <w:proofErr w:type="spellStart"/>
            <w:r>
              <w:rPr>
                <w:b/>
              </w:rPr>
              <w:lastRenderedPageBreak/>
              <w:t>Self study</w:t>
            </w:r>
            <w:proofErr w:type="spellEnd"/>
            <w:r>
              <w:rPr>
                <w:b/>
              </w:rPr>
              <w:t xml:space="preserve"> -&gt;evaluation visit-&gt; two year report -&gt; five year report -&gt; pre-</w:t>
            </w:r>
            <w:proofErr w:type="spellStart"/>
            <w:r>
              <w:rPr>
                <w:b/>
              </w:rPr>
              <w:t>self study</w:t>
            </w:r>
            <w:proofErr w:type="spellEnd"/>
            <w:r>
              <w:rPr>
                <w:b/>
              </w:rPr>
              <w:t xml:space="preserve"> report</w:t>
            </w:r>
          </w:p>
          <w:p w:rsidR="00B30276" w:rsidRDefault="00B30276" w:rsidP="00BD68D1">
            <w:pPr>
              <w:rPr>
                <w:b/>
              </w:rPr>
            </w:pPr>
          </w:p>
          <w:p w:rsidR="00B30276" w:rsidRDefault="00B240A5" w:rsidP="00BD68D1">
            <w:pPr>
              <w:rPr>
                <w:b/>
              </w:rPr>
            </w:pPr>
            <w:r>
              <w:rPr>
                <w:b/>
              </w:rPr>
              <w:t>About the e</w:t>
            </w:r>
            <w:r w:rsidR="00B30276">
              <w:rPr>
                <w:b/>
              </w:rPr>
              <w:t xml:space="preserve">valuation Visit:  At the end, the chair will give you closing remarks – they really set the stage for the next phase of improvement.  You won’t know what your grade is. This is a formative assessment.  It is not a summative assessment.  </w:t>
            </w:r>
          </w:p>
          <w:p w:rsidR="00B30276" w:rsidRDefault="00B30276" w:rsidP="00BD68D1">
            <w:pPr>
              <w:rPr>
                <w:b/>
              </w:rPr>
            </w:pPr>
          </w:p>
          <w:p w:rsidR="00B30276" w:rsidRDefault="00B30276" w:rsidP="00BD68D1">
            <w:pPr>
              <w:rPr>
                <w:b/>
              </w:rPr>
            </w:pPr>
            <w:r>
              <w:rPr>
                <w:b/>
              </w:rPr>
              <w:t>You’re never going to reach the end.  The process is always going to be changing.</w:t>
            </w:r>
          </w:p>
          <w:p w:rsidR="00B30276" w:rsidRDefault="00B30276" w:rsidP="00BD68D1">
            <w:pPr>
              <w:rPr>
                <w:b/>
              </w:rPr>
            </w:pPr>
          </w:p>
          <w:p w:rsidR="00B30276" w:rsidRDefault="00B30276" w:rsidP="00BD68D1">
            <w:pPr>
              <w:rPr>
                <w:b/>
              </w:rPr>
            </w:pPr>
            <w:r>
              <w:rPr>
                <w:b/>
              </w:rPr>
              <w:t xml:space="preserve">Process:  You engage in self-reflection using best practices.    </w:t>
            </w:r>
          </w:p>
          <w:p w:rsidR="00B30276" w:rsidRDefault="00B30276" w:rsidP="00BD68D1">
            <w:pPr>
              <w:rPr>
                <w:b/>
              </w:rPr>
            </w:pPr>
          </w:p>
          <w:p w:rsidR="00B30276" w:rsidRDefault="00035954" w:rsidP="00BD68D1">
            <w:pPr>
              <w:rPr>
                <w:b/>
              </w:rPr>
            </w:pPr>
            <w:r>
              <w:rPr>
                <w:b/>
              </w:rPr>
              <w:t>NEASC does not receive any federal to state moneys.  They cannot be told what to do.  They do, however, align with mandates like common core, 21</w:t>
            </w:r>
            <w:r w:rsidRPr="00035954">
              <w:rPr>
                <w:b/>
                <w:vertAlign w:val="superscript"/>
              </w:rPr>
              <w:t>st</w:t>
            </w:r>
            <w:r>
              <w:rPr>
                <w:b/>
              </w:rPr>
              <w:t xml:space="preserve"> century skills, and teacher evaluation.  Or rather, the states are aligning with them.  They tend to make it into standards long before the states mandate them.  </w:t>
            </w:r>
          </w:p>
          <w:p w:rsidR="00035954" w:rsidRDefault="00035954" w:rsidP="00BD68D1">
            <w:pPr>
              <w:rPr>
                <w:b/>
              </w:rPr>
            </w:pPr>
          </w:p>
          <w:p w:rsidR="00035954" w:rsidRDefault="00035954" w:rsidP="00035954">
            <w:pPr>
              <w:pStyle w:val="ListParagraph"/>
              <w:numPr>
                <w:ilvl w:val="0"/>
                <w:numId w:val="6"/>
              </w:numPr>
              <w:rPr>
                <w:b/>
              </w:rPr>
            </w:pPr>
            <w:r w:rsidRPr="00035954">
              <w:rPr>
                <w:b/>
              </w:rPr>
              <w:t>Core values</w:t>
            </w:r>
          </w:p>
          <w:p w:rsidR="00035954" w:rsidRDefault="00035954" w:rsidP="00035954">
            <w:pPr>
              <w:pStyle w:val="ListParagraph"/>
              <w:numPr>
                <w:ilvl w:val="0"/>
                <w:numId w:val="7"/>
              </w:numPr>
              <w:rPr>
                <w:b/>
              </w:rPr>
            </w:pPr>
            <w:r>
              <w:rPr>
                <w:b/>
              </w:rPr>
              <w:t>Core values and beliefs about learning</w:t>
            </w:r>
          </w:p>
          <w:p w:rsidR="00035954" w:rsidRDefault="00035954" w:rsidP="00035954">
            <w:pPr>
              <w:pStyle w:val="ListParagraph"/>
              <w:numPr>
                <w:ilvl w:val="0"/>
                <w:numId w:val="7"/>
              </w:numPr>
              <w:rPr>
                <w:b/>
              </w:rPr>
            </w:pPr>
            <w:r>
              <w:rPr>
                <w:b/>
              </w:rPr>
              <w:t>Academic, social, civic expectations</w:t>
            </w:r>
          </w:p>
          <w:p w:rsidR="00035954" w:rsidRDefault="00035954" w:rsidP="00035954">
            <w:pPr>
              <w:pStyle w:val="ListParagraph"/>
              <w:numPr>
                <w:ilvl w:val="0"/>
                <w:numId w:val="7"/>
              </w:numPr>
              <w:rPr>
                <w:b/>
              </w:rPr>
            </w:pPr>
            <w:r>
              <w:rPr>
                <w:b/>
              </w:rPr>
              <w:t>Analytic rubrics</w:t>
            </w:r>
            <w:r w:rsidR="00793B3A">
              <w:rPr>
                <w:b/>
              </w:rPr>
              <w:t xml:space="preserve"> (are they problem solvers?  Are they critical thinkers?  Are they cr</w:t>
            </w:r>
            <w:r w:rsidR="00B240A5">
              <w:rPr>
                <w:b/>
              </w:rPr>
              <w:t xml:space="preserve">eators?)  The rubrics give you </w:t>
            </w:r>
            <w:bookmarkStart w:id="0" w:name="_GoBack"/>
            <w:bookmarkEnd w:id="0"/>
            <w:r w:rsidR="00793B3A">
              <w:rPr>
                <w:b/>
              </w:rPr>
              <w:t>tool</w:t>
            </w:r>
            <w:r w:rsidR="00B240A5">
              <w:rPr>
                <w:b/>
              </w:rPr>
              <w:t>s</w:t>
            </w:r>
            <w:r w:rsidR="00793B3A">
              <w:rPr>
                <w:b/>
              </w:rPr>
              <w:t xml:space="preserve"> to determine competent in these areas.  Self-initiation rubric? – add it to the freshmen responsible learning rubric</w:t>
            </w:r>
          </w:p>
          <w:p w:rsidR="00035954" w:rsidRDefault="00035954" w:rsidP="00035954">
            <w:pPr>
              <w:pStyle w:val="ListParagraph"/>
              <w:numPr>
                <w:ilvl w:val="0"/>
                <w:numId w:val="7"/>
              </w:numPr>
              <w:rPr>
                <w:b/>
              </w:rPr>
            </w:pPr>
            <w:r>
              <w:rPr>
                <w:b/>
              </w:rPr>
              <w:t>On-going process</w:t>
            </w:r>
          </w:p>
          <w:p w:rsidR="00035954" w:rsidRDefault="00035954" w:rsidP="00035954">
            <w:pPr>
              <w:pStyle w:val="ListParagraph"/>
              <w:numPr>
                <w:ilvl w:val="0"/>
                <w:numId w:val="6"/>
              </w:numPr>
              <w:rPr>
                <w:b/>
              </w:rPr>
            </w:pPr>
            <w:r w:rsidRPr="00035954">
              <w:rPr>
                <w:b/>
              </w:rPr>
              <w:t>Curriculum</w:t>
            </w:r>
          </w:p>
          <w:p w:rsidR="00035954" w:rsidRDefault="00035954" w:rsidP="00035954">
            <w:pPr>
              <w:pStyle w:val="ListParagraph"/>
              <w:numPr>
                <w:ilvl w:val="0"/>
                <w:numId w:val="6"/>
              </w:numPr>
              <w:rPr>
                <w:b/>
              </w:rPr>
            </w:pPr>
            <w:r>
              <w:rPr>
                <w:b/>
              </w:rPr>
              <w:t>Instruction</w:t>
            </w:r>
          </w:p>
          <w:p w:rsidR="00035954" w:rsidRDefault="00035954" w:rsidP="00035954">
            <w:pPr>
              <w:pStyle w:val="ListParagraph"/>
              <w:numPr>
                <w:ilvl w:val="0"/>
                <w:numId w:val="6"/>
              </w:numPr>
              <w:rPr>
                <w:b/>
              </w:rPr>
            </w:pPr>
            <w:r>
              <w:rPr>
                <w:b/>
              </w:rPr>
              <w:t>Assessment</w:t>
            </w:r>
            <w:r w:rsidR="00793B3A">
              <w:rPr>
                <w:b/>
              </w:rPr>
              <w:t xml:space="preserve"> – communication with parents and students is a major component here.  Data should inform what happens rather than driving it.   </w:t>
            </w:r>
          </w:p>
          <w:p w:rsidR="00035954" w:rsidRDefault="00035954" w:rsidP="00035954">
            <w:pPr>
              <w:pStyle w:val="ListParagraph"/>
              <w:numPr>
                <w:ilvl w:val="0"/>
                <w:numId w:val="6"/>
              </w:numPr>
              <w:rPr>
                <w:b/>
              </w:rPr>
            </w:pPr>
            <w:r>
              <w:rPr>
                <w:b/>
              </w:rPr>
              <w:t>School Culture and leadership</w:t>
            </w:r>
            <w:r w:rsidR="00793B3A">
              <w:rPr>
                <w:b/>
              </w:rPr>
              <w:t xml:space="preserve"> – safe, positive environment.  </w:t>
            </w:r>
            <w:r w:rsidR="00793B3A">
              <w:rPr>
                <w:b/>
              </w:rPr>
              <w:lastRenderedPageBreak/>
              <w:t xml:space="preserve">Heterogeneity and advisory are the two most controversial standards in the whole process.  </w:t>
            </w:r>
          </w:p>
          <w:p w:rsidR="00793B3A" w:rsidRDefault="00793B3A" w:rsidP="00793B3A">
            <w:pPr>
              <w:pStyle w:val="ListParagraph"/>
              <w:rPr>
                <w:b/>
              </w:rPr>
            </w:pPr>
          </w:p>
          <w:p w:rsidR="00035954" w:rsidRDefault="00035954" w:rsidP="00035954">
            <w:pPr>
              <w:pStyle w:val="ListParagraph"/>
              <w:numPr>
                <w:ilvl w:val="0"/>
                <w:numId w:val="6"/>
              </w:numPr>
              <w:rPr>
                <w:b/>
              </w:rPr>
            </w:pPr>
            <w:r>
              <w:rPr>
                <w:b/>
              </w:rPr>
              <w:t>School resources for learning</w:t>
            </w:r>
          </w:p>
          <w:p w:rsidR="00E72D2D" w:rsidRDefault="00E72D2D" w:rsidP="00E72D2D">
            <w:pPr>
              <w:pStyle w:val="ListParagraph"/>
              <w:rPr>
                <w:b/>
              </w:rPr>
            </w:pPr>
          </w:p>
          <w:p w:rsidR="00035954" w:rsidRDefault="00035954" w:rsidP="00035954">
            <w:pPr>
              <w:pStyle w:val="ListParagraph"/>
              <w:numPr>
                <w:ilvl w:val="0"/>
                <w:numId w:val="6"/>
              </w:numPr>
              <w:rPr>
                <w:b/>
              </w:rPr>
            </w:pPr>
            <w:r>
              <w:rPr>
                <w:b/>
              </w:rPr>
              <w:t>Community resources for learning</w:t>
            </w:r>
          </w:p>
          <w:p w:rsidR="00035954" w:rsidRDefault="00035954" w:rsidP="00035954">
            <w:pPr>
              <w:rPr>
                <w:b/>
              </w:rPr>
            </w:pPr>
          </w:p>
          <w:p w:rsidR="00035954" w:rsidRDefault="00035954" w:rsidP="00035954">
            <w:pPr>
              <w:rPr>
                <w:b/>
              </w:rPr>
            </w:pPr>
            <w:r>
              <w:rPr>
                <w:b/>
              </w:rPr>
              <w:t>You come to see the connectivity rather than look at them as separate things.</w:t>
            </w:r>
          </w:p>
          <w:p w:rsidR="00035954" w:rsidRDefault="00035954" w:rsidP="00035954">
            <w:pPr>
              <w:rPr>
                <w:b/>
              </w:rPr>
            </w:pPr>
          </w:p>
          <w:p w:rsidR="00035954" w:rsidRDefault="00035954" w:rsidP="00035954">
            <w:pPr>
              <w:rPr>
                <w:b/>
              </w:rPr>
            </w:pPr>
            <w:r>
              <w:rPr>
                <w:b/>
              </w:rPr>
              <w:t xml:space="preserve">Mission statements tend to all be pretty much the same.  Everyone’s core values are not the same.  You are evaluated against what you say are your core values.  You’re establishing your own criteria and determining how well you are living up to them.  </w:t>
            </w:r>
          </w:p>
          <w:p w:rsidR="00035954" w:rsidRDefault="00035954" w:rsidP="00035954">
            <w:pPr>
              <w:rPr>
                <w:b/>
              </w:rPr>
            </w:pPr>
          </w:p>
          <w:p w:rsidR="00035954" w:rsidRDefault="00035954" w:rsidP="00035954">
            <w:pPr>
              <w:rPr>
                <w:b/>
              </w:rPr>
            </w:pPr>
            <w:r>
              <w:rPr>
                <w:b/>
              </w:rPr>
              <w:t xml:space="preserve">  </w:t>
            </w:r>
            <w:r w:rsidR="00793B3A">
              <w:rPr>
                <w:b/>
              </w:rPr>
              <w:t>FOIL (first, outside, inside, last)</w:t>
            </w:r>
          </w:p>
          <w:p w:rsidR="00897795" w:rsidRDefault="00897795" w:rsidP="00035954">
            <w:pPr>
              <w:rPr>
                <w:b/>
              </w:rPr>
            </w:pPr>
          </w:p>
          <w:p w:rsidR="00897795" w:rsidRDefault="00897795" w:rsidP="00035954">
            <w:pPr>
              <w:rPr>
                <w:b/>
              </w:rPr>
            </w:pPr>
            <w:r>
              <w:rPr>
                <w:b/>
              </w:rPr>
              <w:t xml:space="preserve">Self-study – to what degree does our school meet the standards we have set for </w:t>
            </w:r>
            <w:proofErr w:type="gramStart"/>
            <w:r>
              <w:rPr>
                <w:b/>
              </w:rPr>
              <w:t>ourselves.</w:t>
            </w:r>
            <w:proofErr w:type="gramEnd"/>
            <w:r>
              <w:rPr>
                <w:b/>
              </w:rPr>
              <w:t xml:space="preserve">  This is not qualitative. It’s simply a matter of observing discrepancies.  </w:t>
            </w:r>
          </w:p>
          <w:p w:rsidR="00897795" w:rsidRDefault="00897795" w:rsidP="00035954">
            <w:pPr>
              <w:rPr>
                <w:b/>
              </w:rPr>
            </w:pPr>
          </w:p>
          <w:p w:rsidR="00897795" w:rsidRDefault="00897795" w:rsidP="00035954">
            <w:pPr>
              <w:rPr>
                <w:b/>
              </w:rPr>
            </w:pPr>
            <w:r>
              <w:rPr>
                <w:b/>
              </w:rPr>
              <w:t>We are going to get to know our standards and engage in conversations.</w:t>
            </w:r>
          </w:p>
          <w:p w:rsidR="00897795" w:rsidRDefault="00897795" w:rsidP="00035954">
            <w:pPr>
              <w:rPr>
                <w:b/>
              </w:rPr>
            </w:pPr>
          </w:p>
          <w:p w:rsidR="00897795" w:rsidRDefault="00897795" w:rsidP="00035954">
            <w:pPr>
              <w:rPr>
                <w:b/>
              </w:rPr>
            </w:pPr>
            <w:r>
              <w:rPr>
                <w:b/>
              </w:rPr>
              <w:t xml:space="preserve">All the information is on the website – your specific info can be hard to find.  It’s not necessarily user friendly, but </w:t>
            </w:r>
            <w:proofErr w:type="spellStart"/>
            <w:r>
              <w:rPr>
                <w:b/>
              </w:rPr>
              <w:t>its</w:t>
            </w:r>
            <w:proofErr w:type="spellEnd"/>
            <w:r>
              <w:rPr>
                <w:b/>
              </w:rPr>
              <w:t xml:space="preserve"> all there.</w:t>
            </w:r>
          </w:p>
          <w:p w:rsidR="00897795" w:rsidRDefault="00897795" w:rsidP="00035954">
            <w:pPr>
              <w:rPr>
                <w:b/>
              </w:rPr>
            </w:pPr>
          </w:p>
          <w:p w:rsidR="00897795" w:rsidRDefault="00897795" w:rsidP="00035954">
            <w:pPr>
              <w:rPr>
                <w:b/>
              </w:rPr>
            </w:pPr>
            <w:r>
              <w:rPr>
                <w:b/>
              </w:rPr>
              <w:t xml:space="preserve">We will collect evidence.  We then will analyze, discuss, and write.  </w:t>
            </w:r>
          </w:p>
          <w:p w:rsidR="00897795" w:rsidRDefault="00897795" w:rsidP="00035954">
            <w:pPr>
              <w:rPr>
                <w:b/>
              </w:rPr>
            </w:pPr>
          </w:p>
          <w:p w:rsidR="00897795" w:rsidRDefault="00897795" w:rsidP="00035954">
            <w:pPr>
              <w:rPr>
                <w:b/>
              </w:rPr>
            </w:pPr>
            <w:r>
              <w:rPr>
                <w:b/>
              </w:rPr>
              <w:t xml:space="preserve">The narrative with be eight to twelve page narrative (don’t worry about the page count; just follow the self-study guide).  </w:t>
            </w:r>
          </w:p>
          <w:p w:rsidR="00897795" w:rsidRDefault="00897795" w:rsidP="00035954">
            <w:pPr>
              <w:rPr>
                <w:b/>
              </w:rPr>
            </w:pPr>
          </w:p>
          <w:p w:rsidR="00897795" w:rsidRDefault="00897795" w:rsidP="00035954">
            <w:pPr>
              <w:rPr>
                <w:b/>
              </w:rPr>
            </w:pPr>
            <w:r>
              <w:rPr>
                <w:b/>
              </w:rPr>
              <w:t xml:space="preserve">Accreditation says that you have all the conditions present to allow students the best opportunity to learn.  </w:t>
            </w:r>
          </w:p>
          <w:p w:rsidR="00897795" w:rsidRDefault="00897795" w:rsidP="00035954">
            <w:pPr>
              <w:rPr>
                <w:b/>
              </w:rPr>
            </w:pPr>
          </w:p>
          <w:p w:rsidR="00897795" w:rsidRDefault="00897795" w:rsidP="00035954">
            <w:pPr>
              <w:rPr>
                <w:b/>
              </w:rPr>
            </w:pPr>
          </w:p>
          <w:p w:rsidR="00897795" w:rsidRDefault="00897795" w:rsidP="00035954">
            <w:pPr>
              <w:rPr>
                <w:b/>
              </w:rPr>
            </w:pPr>
          </w:p>
          <w:p w:rsidR="00897795" w:rsidRPr="00035954" w:rsidRDefault="00897795" w:rsidP="00035954">
            <w:pPr>
              <w:rPr>
                <w:b/>
              </w:rPr>
            </w:pPr>
          </w:p>
          <w:p w:rsidR="00C73147" w:rsidRPr="007C4C80" w:rsidRDefault="00C73147" w:rsidP="00BD68D1">
            <w:pPr>
              <w:rPr>
                <w:b/>
              </w:rPr>
            </w:pPr>
          </w:p>
        </w:tc>
        <w:tc>
          <w:tcPr>
            <w:tcW w:w="2610" w:type="dxa"/>
          </w:tcPr>
          <w:p w:rsidR="007605B8" w:rsidRPr="007C4C80" w:rsidRDefault="007605B8" w:rsidP="00BD68D1">
            <w:pPr>
              <w:rPr>
                <w:b/>
              </w:rPr>
            </w:pPr>
          </w:p>
        </w:tc>
        <w:tc>
          <w:tcPr>
            <w:tcW w:w="1620" w:type="dxa"/>
          </w:tcPr>
          <w:p w:rsidR="007605B8" w:rsidRPr="007C4C80" w:rsidRDefault="007605B8" w:rsidP="00D175D4">
            <w:pPr>
              <w:rPr>
                <w:b/>
              </w:rPr>
            </w:pPr>
          </w:p>
        </w:tc>
      </w:tr>
      <w:tr w:rsidR="007605B8" w:rsidTr="00421B01">
        <w:tc>
          <w:tcPr>
            <w:tcW w:w="2285" w:type="dxa"/>
          </w:tcPr>
          <w:p w:rsidR="007605B8" w:rsidRPr="007C4C80" w:rsidRDefault="007605B8" w:rsidP="00BD68D1">
            <w:pPr>
              <w:rPr>
                <w:b/>
              </w:rPr>
            </w:pPr>
          </w:p>
        </w:tc>
        <w:tc>
          <w:tcPr>
            <w:tcW w:w="4303" w:type="dxa"/>
          </w:tcPr>
          <w:p w:rsidR="007605B8" w:rsidRPr="007C4C80" w:rsidRDefault="00E72D2D" w:rsidP="00BD68D1">
            <w:pPr>
              <w:rPr>
                <w:b/>
              </w:rPr>
            </w:pPr>
            <w:r>
              <w:rPr>
                <w:b/>
              </w:rPr>
              <w:t xml:space="preserve"> </w:t>
            </w:r>
          </w:p>
        </w:tc>
        <w:tc>
          <w:tcPr>
            <w:tcW w:w="2610" w:type="dxa"/>
          </w:tcPr>
          <w:p w:rsidR="007605B8" w:rsidRPr="007C4C80" w:rsidRDefault="007605B8" w:rsidP="00BD68D1">
            <w:pPr>
              <w:rPr>
                <w:b/>
              </w:rPr>
            </w:pPr>
          </w:p>
        </w:tc>
        <w:tc>
          <w:tcPr>
            <w:tcW w:w="1620" w:type="dxa"/>
          </w:tcPr>
          <w:p w:rsidR="007605B8" w:rsidRPr="007C4C80" w:rsidRDefault="007605B8" w:rsidP="00D175D4">
            <w:pPr>
              <w:rPr>
                <w:b/>
              </w:rPr>
            </w:pPr>
          </w:p>
        </w:tc>
      </w:tr>
      <w:tr w:rsidR="007605B8" w:rsidTr="00421B01">
        <w:tc>
          <w:tcPr>
            <w:tcW w:w="2285" w:type="dxa"/>
          </w:tcPr>
          <w:p w:rsidR="007605B8" w:rsidRPr="007C4C80" w:rsidRDefault="007605B8" w:rsidP="00BD68D1">
            <w:pPr>
              <w:rPr>
                <w:b/>
              </w:rPr>
            </w:pPr>
          </w:p>
        </w:tc>
        <w:tc>
          <w:tcPr>
            <w:tcW w:w="4303" w:type="dxa"/>
          </w:tcPr>
          <w:p w:rsidR="007605B8" w:rsidRPr="007C4C80" w:rsidRDefault="007605B8" w:rsidP="00BD68D1">
            <w:pPr>
              <w:rPr>
                <w:b/>
              </w:rPr>
            </w:pPr>
          </w:p>
        </w:tc>
        <w:tc>
          <w:tcPr>
            <w:tcW w:w="2610" w:type="dxa"/>
          </w:tcPr>
          <w:p w:rsidR="007605B8" w:rsidRPr="007C4C80" w:rsidRDefault="007605B8" w:rsidP="00BD68D1">
            <w:pPr>
              <w:rPr>
                <w:b/>
              </w:rPr>
            </w:pPr>
          </w:p>
        </w:tc>
        <w:tc>
          <w:tcPr>
            <w:tcW w:w="1620" w:type="dxa"/>
          </w:tcPr>
          <w:p w:rsidR="007605B8" w:rsidRPr="007C4C80" w:rsidRDefault="007605B8" w:rsidP="00D175D4">
            <w:pPr>
              <w:rPr>
                <w:b/>
              </w:rPr>
            </w:pPr>
          </w:p>
        </w:tc>
      </w:tr>
    </w:tbl>
    <w:p w:rsidR="007605B8" w:rsidRPr="00AC5C9D" w:rsidRDefault="007605B8" w:rsidP="007605B8"/>
    <w:sectPr w:rsidR="007605B8" w:rsidRPr="00AC5C9D" w:rsidSect="00F6327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142" w:rsidRDefault="00067142" w:rsidP="0099478A">
      <w:r>
        <w:separator/>
      </w:r>
    </w:p>
  </w:endnote>
  <w:endnote w:type="continuationSeparator" w:id="0">
    <w:p w:rsidR="00067142" w:rsidRDefault="00067142" w:rsidP="0099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8A" w:rsidRPr="0099478A" w:rsidRDefault="0099478A">
    <w:pPr>
      <w:pStyle w:val="Footer"/>
    </w:pPr>
    <w:r>
      <w:tab/>
    </w:r>
    <w:r>
      <w:tab/>
      <w:t xml:space="preserve">  </w:t>
    </w:r>
    <w:r w:rsidRPr="0099478A">
      <w:rPr>
        <w:sz w:val="16"/>
        <w:szCs w:val="16"/>
      </w:rPr>
      <w:t>JLC 6/15/2012</w:t>
    </w:r>
  </w:p>
  <w:p w:rsidR="0099478A" w:rsidRDefault="00994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142" w:rsidRDefault="00067142" w:rsidP="0099478A">
      <w:r>
        <w:separator/>
      </w:r>
    </w:p>
  </w:footnote>
  <w:footnote w:type="continuationSeparator" w:id="0">
    <w:p w:rsidR="00067142" w:rsidRDefault="00067142" w:rsidP="00994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DC1565369882410CAAE2DEF718E2F283"/>
      </w:placeholder>
      <w:dataBinding w:prefixMappings="xmlns:ns0='http://schemas.openxmlformats.org/package/2006/metadata/core-properties' xmlns:ns1='http://purl.org/dc/elements/1.1/'" w:xpath="/ns0:coreProperties[1]/ns1:title[1]" w:storeItemID="{6C3C8BC8-F283-45AE-878A-BAB7291924A1}"/>
      <w:text/>
    </w:sdtPr>
    <w:sdtEndPr/>
    <w:sdtContent>
      <w:p w:rsidR="0099478A" w:rsidRDefault="0099478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HDHS MEETING MINUTES</w:t>
        </w:r>
      </w:p>
    </w:sdtContent>
  </w:sdt>
  <w:p w:rsidR="0099478A" w:rsidRDefault="009947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35179"/>
    <w:multiLevelType w:val="hybridMultilevel"/>
    <w:tmpl w:val="B27835AC"/>
    <w:lvl w:ilvl="0" w:tplc="247040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B93662"/>
    <w:multiLevelType w:val="hybridMultilevel"/>
    <w:tmpl w:val="ECC61E7C"/>
    <w:lvl w:ilvl="0" w:tplc="ED9AED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065C0A"/>
    <w:multiLevelType w:val="hybridMultilevel"/>
    <w:tmpl w:val="91D64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B86DFB"/>
    <w:multiLevelType w:val="hybridMultilevel"/>
    <w:tmpl w:val="5B9A9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5957EE"/>
    <w:multiLevelType w:val="hybridMultilevel"/>
    <w:tmpl w:val="DE4CB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3C2E1A"/>
    <w:multiLevelType w:val="hybridMultilevel"/>
    <w:tmpl w:val="27CE8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6431F6"/>
    <w:multiLevelType w:val="hybridMultilevel"/>
    <w:tmpl w:val="1108A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2B1B62"/>
    <w:multiLevelType w:val="hybridMultilevel"/>
    <w:tmpl w:val="9C4A7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6"/>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EE"/>
    <w:rsid w:val="000011E6"/>
    <w:rsid w:val="00035954"/>
    <w:rsid w:val="00037BF4"/>
    <w:rsid w:val="00046FEC"/>
    <w:rsid w:val="00061A20"/>
    <w:rsid w:val="00066FA3"/>
    <w:rsid w:val="00067142"/>
    <w:rsid w:val="000F753D"/>
    <w:rsid w:val="00133372"/>
    <w:rsid w:val="00175BD5"/>
    <w:rsid w:val="001C6C53"/>
    <w:rsid w:val="00216A4D"/>
    <w:rsid w:val="002A3685"/>
    <w:rsid w:val="00332A82"/>
    <w:rsid w:val="003340BB"/>
    <w:rsid w:val="003377D3"/>
    <w:rsid w:val="0034622C"/>
    <w:rsid w:val="003B0737"/>
    <w:rsid w:val="003B7F69"/>
    <w:rsid w:val="003D0F14"/>
    <w:rsid w:val="003D2E33"/>
    <w:rsid w:val="00421B01"/>
    <w:rsid w:val="00473613"/>
    <w:rsid w:val="004B5456"/>
    <w:rsid w:val="005143E5"/>
    <w:rsid w:val="00523A3F"/>
    <w:rsid w:val="005B7EE8"/>
    <w:rsid w:val="005D7A75"/>
    <w:rsid w:val="005E2F7E"/>
    <w:rsid w:val="00642EC8"/>
    <w:rsid w:val="006430FB"/>
    <w:rsid w:val="00654594"/>
    <w:rsid w:val="00664C25"/>
    <w:rsid w:val="00671F72"/>
    <w:rsid w:val="00683BB0"/>
    <w:rsid w:val="006B4772"/>
    <w:rsid w:val="006D27B0"/>
    <w:rsid w:val="006F3B00"/>
    <w:rsid w:val="00704BF2"/>
    <w:rsid w:val="0070615A"/>
    <w:rsid w:val="0072403F"/>
    <w:rsid w:val="00744921"/>
    <w:rsid w:val="0075030E"/>
    <w:rsid w:val="007605B8"/>
    <w:rsid w:val="00793B3A"/>
    <w:rsid w:val="007C31AD"/>
    <w:rsid w:val="007C4C80"/>
    <w:rsid w:val="008001FF"/>
    <w:rsid w:val="00815F3E"/>
    <w:rsid w:val="00847CBC"/>
    <w:rsid w:val="00852F16"/>
    <w:rsid w:val="00897795"/>
    <w:rsid w:val="008D2323"/>
    <w:rsid w:val="009164F0"/>
    <w:rsid w:val="009223C9"/>
    <w:rsid w:val="00953D09"/>
    <w:rsid w:val="0098449A"/>
    <w:rsid w:val="0099478A"/>
    <w:rsid w:val="009C3AEC"/>
    <w:rsid w:val="009D072C"/>
    <w:rsid w:val="009D1117"/>
    <w:rsid w:val="009D7D13"/>
    <w:rsid w:val="00A545E9"/>
    <w:rsid w:val="00A72CDB"/>
    <w:rsid w:val="00A75615"/>
    <w:rsid w:val="00A81CD1"/>
    <w:rsid w:val="00AC5C9D"/>
    <w:rsid w:val="00B03F40"/>
    <w:rsid w:val="00B240A5"/>
    <w:rsid w:val="00B30276"/>
    <w:rsid w:val="00B4087F"/>
    <w:rsid w:val="00B7799A"/>
    <w:rsid w:val="00B8660B"/>
    <w:rsid w:val="00BB20C6"/>
    <w:rsid w:val="00BD38ED"/>
    <w:rsid w:val="00BD68D1"/>
    <w:rsid w:val="00BE6B72"/>
    <w:rsid w:val="00C73147"/>
    <w:rsid w:val="00CD05E7"/>
    <w:rsid w:val="00CF4E2C"/>
    <w:rsid w:val="00D175D4"/>
    <w:rsid w:val="00D23658"/>
    <w:rsid w:val="00DA6A4F"/>
    <w:rsid w:val="00DD532A"/>
    <w:rsid w:val="00DE52D7"/>
    <w:rsid w:val="00DE6CEE"/>
    <w:rsid w:val="00E57302"/>
    <w:rsid w:val="00E65FF7"/>
    <w:rsid w:val="00E72D2D"/>
    <w:rsid w:val="00F04EFA"/>
    <w:rsid w:val="00F0510B"/>
    <w:rsid w:val="00F102C3"/>
    <w:rsid w:val="00F1138A"/>
    <w:rsid w:val="00F63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CEE"/>
    <w:pPr>
      <w:ind w:left="720"/>
      <w:contextualSpacing/>
    </w:pPr>
  </w:style>
  <w:style w:type="table" w:styleId="TableGrid">
    <w:name w:val="Table Grid"/>
    <w:basedOn w:val="TableNormal"/>
    <w:uiPriority w:val="59"/>
    <w:rsid w:val="001C6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478A"/>
    <w:pPr>
      <w:tabs>
        <w:tab w:val="center" w:pos="4680"/>
        <w:tab w:val="right" w:pos="9360"/>
      </w:tabs>
    </w:pPr>
  </w:style>
  <w:style w:type="character" w:customStyle="1" w:styleId="HeaderChar">
    <w:name w:val="Header Char"/>
    <w:basedOn w:val="DefaultParagraphFont"/>
    <w:link w:val="Header"/>
    <w:uiPriority w:val="99"/>
    <w:rsid w:val="0099478A"/>
  </w:style>
  <w:style w:type="paragraph" w:styleId="Footer">
    <w:name w:val="footer"/>
    <w:basedOn w:val="Normal"/>
    <w:link w:val="FooterChar"/>
    <w:uiPriority w:val="99"/>
    <w:unhideWhenUsed/>
    <w:rsid w:val="0099478A"/>
    <w:pPr>
      <w:tabs>
        <w:tab w:val="center" w:pos="4680"/>
        <w:tab w:val="right" w:pos="9360"/>
      </w:tabs>
    </w:pPr>
  </w:style>
  <w:style w:type="character" w:customStyle="1" w:styleId="FooterChar">
    <w:name w:val="Footer Char"/>
    <w:basedOn w:val="DefaultParagraphFont"/>
    <w:link w:val="Footer"/>
    <w:uiPriority w:val="99"/>
    <w:rsid w:val="0099478A"/>
  </w:style>
  <w:style w:type="paragraph" w:styleId="BalloonText">
    <w:name w:val="Balloon Text"/>
    <w:basedOn w:val="Normal"/>
    <w:link w:val="BalloonTextChar"/>
    <w:uiPriority w:val="99"/>
    <w:semiHidden/>
    <w:unhideWhenUsed/>
    <w:rsid w:val="0099478A"/>
    <w:rPr>
      <w:rFonts w:ascii="Tahoma" w:hAnsi="Tahoma" w:cs="Tahoma"/>
      <w:sz w:val="16"/>
      <w:szCs w:val="16"/>
    </w:rPr>
  </w:style>
  <w:style w:type="character" w:customStyle="1" w:styleId="BalloonTextChar">
    <w:name w:val="Balloon Text Char"/>
    <w:basedOn w:val="DefaultParagraphFont"/>
    <w:link w:val="BalloonText"/>
    <w:uiPriority w:val="99"/>
    <w:semiHidden/>
    <w:rsid w:val="0099478A"/>
    <w:rPr>
      <w:rFonts w:ascii="Tahoma" w:hAnsi="Tahoma" w:cs="Tahoma"/>
      <w:sz w:val="16"/>
      <w:szCs w:val="16"/>
    </w:rPr>
  </w:style>
  <w:style w:type="paragraph" w:styleId="Title">
    <w:name w:val="Title"/>
    <w:basedOn w:val="Normal"/>
    <w:next w:val="Normal"/>
    <w:link w:val="TitleChar"/>
    <w:uiPriority w:val="10"/>
    <w:qFormat/>
    <w:rsid w:val="006D27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27B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CEE"/>
    <w:pPr>
      <w:ind w:left="720"/>
      <w:contextualSpacing/>
    </w:pPr>
  </w:style>
  <w:style w:type="table" w:styleId="TableGrid">
    <w:name w:val="Table Grid"/>
    <w:basedOn w:val="TableNormal"/>
    <w:uiPriority w:val="59"/>
    <w:rsid w:val="001C6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478A"/>
    <w:pPr>
      <w:tabs>
        <w:tab w:val="center" w:pos="4680"/>
        <w:tab w:val="right" w:pos="9360"/>
      </w:tabs>
    </w:pPr>
  </w:style>
  <w:style w:type="character" w:customStyle="1" w:styleId="HeaderChar">
    <w:name w:val="Header Char"/>
    <w:basedOn w:val="DefaultParagraphFont"/>
    <w:link w:val="Header"/>
    <w:uiPriority w:val="99"/>
    <w:rsid w:val="0099478A"/>
  </w:style>
  <w:style w:type="paragraph" w:styleId="Footer">
    <w:name w:val="footer"/>
    <w:basedOn w:val="Normal"/>
    <w:link w:val="FooterChar"/>
    <w:uiPriority w:val="99"/>
    <w:unhideWhenUsed/>
    <w:rsid w:val="0099478A"/>
    <w:pPr>
      <w:tabs>
        <w:tab w:val="center" w:pos="4680"/>
        <w:tab w:val="right" w:pos="9360"/>
      </w:tabs>
    </w:pPr>
  </w:style>
  <w:style w:type="character" w:customStyle="1" w:styleId="FooterChar">
    <w:name w:val="Footer Char"/>
    <w:basedOn w:val="DefaultParagraphFont"/>
    <w:link w:val="Footer"/>
    <w:uiPriority w:val="99"/>
    <w:rsid w:val="0099478A"/>
  </w:style>
  <w:style w:type="paragraph" w:styleId="BalloonText">
    <w:name w:val="Balloon Text"/>
    <w:basedOn w:val="Normal"/>
    <w:link w:val="BalloonTextChar"/>
    <w:uiPriority w:val="99"/>
    <w:semiHidden/>
    <w:unhideWhenUsed/>
    <w:rsid w:val="0099478A"/>
    <w:rPr>
      <w:rFonts w:ascii="Tahoma" w:hAnsi="Tahoma" w:cs="Tahoma"/>
      <w:sz w:val="16"/>
      <w:szCs w:val="16"/>
    </w:rPr>
  </w:style>
  <w:style w:type="character" w:customStyle="1" w:styleId="BalloonTextChar">
    <w:name w:val="Balloon Text Char"/>
    <w:basedOn w:val="DefaultParagraphFont"/>
    <w:link w:val="BalloonText"/>
    <w:uiPriority w:val="99"/>
    <w:semiHidden/>
    <w:rsid w:val="0099478A"/>
    <w:rPr>
      <w:rFonts w:ascii="Tahoma" w:hAnsi="Tahoma" w:cs="Tahoma"/>
      <w:sz w:val="16"/>
      <w:szCs w:val="16"/>
    </w:rPr>
  </w:style>
  <w:style w:type="paragraph" w:styleId="Title">
    <w:name w:val="Title"/>
    <w:basedOn w:val="Normal"/>
    <w:next w:val="Normal"/>
    <w:link w:val="TitleChar"/>
    <w:uiPriority w:val="10"/>
    <w:qFormat/>
    <w:rsid w:val="006D27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27B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11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1565369882410CAAE2DEF718E2F283"/>
        <w:category>
          <w:name w:val="General"/>
          <w:gallery w:val="placeholder"/>
        </w:category>
        <w:types>
          <w:type w:val="bbPlcHdr"/>
        </w:types>
        <w:behaviors>
          <w:behavior w:val="content"/>
        </w:behaviors>
        <w:guid w:val="{DDD64AFC-01E1-49D7-96BD-4F20DF8AA2F4}"/>
      </w:docPartPr>
      <w:docPartBody>
        <w:p w:rsidR="00193F5E" w:rsidRDefault="00AE0C62" w:rsidP="00AE0C62">
          <w:pPr>
            <w:pStyle w:val="DC1565369882410CAAE2DEF718E2F28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62"/>
    <w:rsid w:val="000173AB"/>
    <w:rsid w:val="00045D96"/>
    <w:rsid w:val="001905F7"/>
    <w:rsid w:val="00193F5E"/>
    <w:rsid w:val="003A15CC"/>
    <w:rsid w:val="003E04F5"/>
    <w:rsid w:val="007723B2"/>
    <w:rsid w:val="008110BC"/>
    <w:rsid w:val="008B0CF1"/>
    <w:rsid w:val="00AE0C62"/>
    <w:rsid w:val="00B26856"/>
    <w:rsid w:val="00B74C24"/>
    <w:rsid w:val="00C51486"/>
    <w:rsid w:val="00CB77F8"/>
    <w:rsid w:val="00E663C2"/>
    <w:rsid w:val="00EC1AF4"/>
    <w:rsid w:val="00FF2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81394049244152B2F07901B18870E8">
    <w:name w:val="2081394049244152B2F07901B18870E8"/>
    <w:rsid w:val="00AE0C62"/>
  </w:style>
  <w:style w:type="paragraph" w:customStyle="1" w:styleId="DC1565369882410CAAE2DEF718E2F283">
    <w:name w:val="DC1565369882410CAAE2DEF718E2F283"/>
    <w:rsid w:val="00AE0C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81394049244152B2F07901B18870E8">
    <w:name w:val="2081394049244152B2F07901B18870E8"/>
    <w:rsid w:val="00AE0C62"/>
  </w:style>
  <w:style w:type="paragraph" w:customStyle="1" w:styleId="DC1565369882410CAAE2DEF718E2F283">
    <w:name w:val="DC1565369882410CAAE2DEF718E2F283"/>
    <w:rsid w:val="00AE0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E18B5-FDEB-40BD-9DFE-B4B3E2531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HDHS MEETING MINUTES</vt:lpstr>
    </vt:vector>
  </TitlesOfParts>
  <Company>HP</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HDHS MEETING MINUTES</dc:title>
  <dc:creator>ndenslow</dc:creator>
  <cp:lastModifiedBy>Noah Denslow</cp:lastModifiedBy>
  <cp:revision>4</cp:revision>
  <cp:lastPrinted>2012-06-18T20:10:00Z</cp:lastPrinted>
  <dcterms:created xsi:type="dcterms:W3CDTF">2013-12-11T13:55:00Z</dcterms:created>
  <dcterms:modified xsi:type="dcterms:W3CDTF">2013-12-12T00:19:00Z</dcterms:modified>
</cp:coreProperties>
</file>