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B9397B">
        <w:rPr>
          <w:b/>
        </w:rPr>
        <w:t>NEASC Curriculum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B9397B">
        <w:rPr>
          <w:b/>
        </w:rPr>
        <w:t xml:space="preserve">  Shannon </w:t>
      </w:r>
      <w:proofErr w:type="spellStart"/>
      <w:r w:rsidR="00B9397B">
        <w:rPr>
          <w:b/>
        </w:rPr>
        <w:t>Synan</w:t>
      </w:r>
      <w:proofErr w:type="spellEnd"/>
      <w:r w:rsidR="00B9397B">
        <w:rPr>
          <w:b/>
        </w:rPr>
        <w:t xml:space="preserve">, Nicole </w:t>
      </w:r>
      <w:proofErr w:type="spellStart"/>
      <w:r w:rsidR="00B9397B">
        <w:rPr>
          <w:b/>
        </w:rPr>
        <w:t>LaRoche</w:t>
      </w:r>
      <w:proofErr w:type="spellEnd"/>
      <w:r w:rsidR="00B9397B">
        <w:rPr>
          <w:b/>
        </w:rPr>
        <w:t xml:space="preserve">, </w:t>
      </w:r>
      <w:proofErr w:type="spellStart"/>
      <w:r w:rsidR="00B9397B">
        <w:rPr>
          <w:b/>
        </w:rPr>
        <w:t>Jeramy</w:t>
      </w:r>
      <w:proofErr w:type="spellEnd"/>
      <w:r w:rsidR="00B9397B">
        <w:rPr>
          <w:b/>
        </w:rPr>
        <w:t xml:space="preserve"> Thompson, Michael Belisle</w:t>
      </w:r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B9397B">
        <w:rPr>
          <w:b/>
        </w:rPr>
        <w:t xml:space="preserve">Nicole </w:t>
      </w:r>
      <w:proofErr w:type="spellStart"/>
      <w:r w:rsidR="00B9397B">
        <w:rPr>
          <w:b/>
        </w:rPr>
        <w:t>LaRoche</w:t>
      </w:r>
      <w:proofErr w:type="spellEnd"/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B9397B">
        <w:rPr>
          <w:b/>
        </w:rPr>
        <w:t>5.14.14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B9397B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B9397B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493EED" w:rsidP="00BD68D1">
            <w:r>
              <w:t>-Indicator 3 Review</w:t>
            </w:r>
          </w:p>
        </w:tc>
        <w:tc>
          <w:tcPr>
            <w:tcW w:w="2980" w:type="dxa"/>
          </w:tcPr>
          <w:p w:rsidR="001C6C53" w:rsidRDefault="00493EED" w:rsidP="00BD68D1">
            <w:r>
              <w:t>Members of the committee reviewed the writing for indicator 3 and provided feedback/edits</w:t>
            </w:r>
          </w:p>
        </w:tc>
        <w:tc>
          <w:tcPr>
            <w:tcW w:w="2981" w:type="dxa"/>
          </w:tcPr>
          <w:p w:rsidR="001C6C53" w:rsidRDefault="001C6C53" w:rsidP="00BD68D1"/>
        </w:tc>
        <w:tc>
          <w:tcPr>
            <w:tcW w:w="2981" w:type="dxa"/>
          </w:tcPr>
          <w:p w:rsidR="001C6C53" w:rsidRDefault="001C6C53" w:rsidP="00BD68D1"/>
          <w:p w:rsidR="004B5456" w:rsidRDefault="00493EED" w:rsidP="00BD68D1">
            <w:r>
              <w:t>-Shannon updated document with edits</w:t>
            </w:r>
          </w:p>
          <w:p w:rsidR="004B5456" w:rsidRDefault="004B5456" w:rsidP="00BD68D1"/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DA6A4F" w:rsidRDefault="00493EED" w:rsidP="00DA6A4F">
            <w:r>
              <w:t>-Indicator 5 writing</w:t>
            </w:r>
          </w:p>
        </w:tc>
        <w:tc>
          <w:tcPr>
            <w:tcW w:w="2980" w:type="dxa"/>
          </w:tcPr>
          <w:p w:rsidR="001C6C53" w:rsidRDefault="00493EED" w:rsidP="00BD68D1">
            <w:r>
              <w:t>Shannon and Nicole finished writing for indicator 5 and printed it for review by other members of the committee</w:t>
            </w:r>
          </w:p>
        </w:tc>
        <w:tc>
          <w:tcPr>
            <w:tcW w:w="2981" w:type="dxa"/>
          </w:tcPr>
          <w:p w:rsidR="00D175D4" w:rsidRDefault="00493EED" w:rsidP="00BD68D1">
            <w:r>
              <w:t>There is no Endicott Data for this particular standard and indicator</w:t>
            </w:r>
            <w:r w:rsidR="00333D5F">
              <w:t>.</w:t>
            </w:r>
            <w:r>
              <w:t xml:space="preserve"> (2.5)</w:t>
            </w:r>
          </w:p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493EED" w:rsidP="00493EED">
            <w:r>
              <w:t>-Qualifying Statements</w:t>
            </w:r>
          </w:p>
        </w:tc>
        <w:tc>
          <w:tcPr>
            <w:tcW w:w="2980" w:type="dxa"/>
          </w:tcPr>
          <w:p w:rsidR="003B7F69" w:rsidRDefault="00493EED" w:rsidP="00BD68D1">
            <w:r>
              <w:t xml:space="preserve">Michael and </w:t>
            </w:r>
            <w:proofErr w:type="spellStart"/>
            <w:r>
              <w:t>Jeramy</w:t>
            </w:r>
            <w:proofErr w:type="spellEnd"/>
            <w:r>
              <w:t xml:space="preserve"> worked on the development of qualifying statements for remaining indicators that still need to be written up (1,2,6,7)</w:t>
            </w:r>
          </w:p>
          <w:p w:rsidR="00333D5F" w:rsidRDefault="00333D5F" w:rsidP="00BD68D1">
            <w:bookmarkStart w:id="0" w:name="_GoBack"/>
            <w:bookmarkEnd w:id="0"/>
          </w:p>
          <w:p w:rsidR="00493EED" w:rsidRDefault="00493EED" w:rsidP="00BD68D1">
            <w:r>
              <w:t>-Evidence was organized and sorted in order to develop qualifying statements and to identify strengths and weaknesses within the indicators</w:t>
            </w:r>
          </w:p>
        </w:tc>
        <w:tc>
          <w:tcPr>
            <w:tcW w:w="2981" w:type="dxa"/>
          </w:tcPr>
          <w:p w:rsidR="003B7F69" w:rsidRDefault="00333D5F" w:rsidP="00BD68D1">
            <w:r>
              <w:t>Standard 6 is very strong – Lots of favorable data compared to aggregate.</w:t>
            </w:r>
          </w:p>
          <w:p w:rsidR="00333D5F" w:rsidRDefault="00333D5F" w:rsidP="00BD68D1"/>
          <w:p w:rsidR="00333D5F" w:rsidRDefault="00333D5F" w:rsidP="00BD68D1">
            <w:r>
              <w:t>Use this as part of our introduction to the indicator?</w:t>
            </w:r>
          </w:p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333D5F" w:rsidRDefault="00333D5F" w:rsidP="00BD68D1"/>
          <w:p w:rsidR="00333D5F" w:rsidRDefault="00333D5F" w:rsidP="00BD68D1"/>
          <w:p w:rsidR="00333D5F" w:rsidRDefault="00333D5F" w:rsidP="00BD68D1"/>
          <w:p w:rsidR="00333D5F" w:rsidRDefault="00333D5F" w:rsidP="00BD68D1"/>
          <w:p w:rsidR="004B5456" w:rsidRDefault="00333D5F" w:rsidP="00BD68D1">
            <w:r>
              <w:t xml:space="preserve">Shannon and Nicole will continue writing and begin indicator 6 on Friday. </w:t>
            </w:r>
          </w:p>
        </w:tc>
      </w:tr>
      <w:tr w:rsidR="00F0510B" w:rsidTr="007C4C80">
        <w:tc>
          <w:tcPr>
            <w:tcW w:w="1876" w:type="dxa"/>
          </w:tcPr>
          <w:p w:rsidR="00F0510B" w:rsidRDefault="00493EED" w:rsidP="00664C25">
            <w:r>
              <w:t>-</w:t>
            </w:r>
          </w:p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39" w:rsidRDefault="002F0A39" w:rsidP="0099478A">
      <w:r>
        <w:separator/>
      </w:r>
    </w:p>
  </w:endnote>
  <w:endnote w:type="continuationSeparator" w:id="0">
    <w:p w:rsidR="002F0A39" w:rsidRDefault="002F0A39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39" w:rsidRDefault="002F0A39" w:rsidP="0099478A">
      <w:r>
        <w:separator/>
      </w:r>
    </w:p>
  </w:footnote>
  <w:footnote w:type="continuationSeparator" w:id="0">
    <w:p w:rsidR="002F0A39" w:rsidRDefault="002F0A39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1C6C53"/>
    <w:rsid w:val="002F0A39"/>
    <w:rsid w:val="00333D5F"/>
    <w:rsid w:val="003B0737"/>
    <w:rsid w:val="003B7F69"/>
    <w:rsid w:val="00493EED"/>
    <w:rsid w:val="004B5456"/>
    <w:rsid w:val="00642EC8"/>
    <w:rsid w:val="00664C25"/>
    <w:rsid w:val="00671F72"/>
    <w:rsid w:val="006B4772"/>
    <w:rsid w:val="0070615A"/>
    <w:rsid w:val="00744921"/>
    <w:rsid w:val="0075030E"/>
    <w:rsid w:val="007C4C80"/>
    <w:rsid w:val="00847CBC"/>
    <w:rsid w:val="008D2323"/>
    <w:rsid w:val="0099478A"/>
    <w:rsid w:val="009D7D13"/>
    <w:rsid w:val="00A72CDB"/>
    <w:rsid w:val="00AC5C9D"/>
    <w:rsid w:val="00B9397B"/>
    <w:rsid w:val="00BD68D1"/>
    <w:rsid w:val="00C22DB8"/>
    <w:rsid w:val="00D175D4"/>
    <w:rsid w:val="00DA6A4F"/>
    <w:rsid w:val="00DE6CEE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382BBF"/>
    <w:rsid w:val="00AE0C62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B018-E2EA-4E9F-914A-DC897B71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Nicole LaRoche</cp:lastModifiedBy>
  <cp:revision>2</cp:revision>
  <cp:lastPrinted>2012-06-18T20:10:00Z</cp:lastPrinted>
  <dcterms:created xsi:type="dcterms:W3CDTF">2014-05-14T19:32:00Z</dcterms:created>
  <dcterms:modified xsi:type="dcterms:W3CDTF">2014-05-14T19:32:00Z</dcterms:modified>
</cp:coreProperties>
</file>