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80" w:rsidRPr="00B930D0" w:rsidRDefault="007C4C80" w:rsidP="007C4C80">
      <w:pPr>
        <w:rPr>
          <w:rFonts w:ascii="Garamond" w:hAnsi="Garamond"/>
          <w:b/>
        </w:rPr>
      </w:pPr>
      <w:r w:rsidRPr="00B930D0">
        <w:rPr>
          <w:rFonts w:ascii="Garamond" w:hAnsi="Garamond"/>
          <w:b/>
        </w:rPr>
        <w:t>TEAM</w:t>
      </w:r>
      <w:r w:rsidR="00AC5C9D" w:rsidRPr="00B930D0">
        <w:rPr>
          <w:rFonts w:ascii="Garamond" w:hAnsi="Garamond"/>
          <w:b/>
        </w:rPr>
        <w:t>:</w:t>
      </w:r>
      <w:r w:rsidRPr="00B930D0">
        <w:rPr>
          <w:rFonts w:ascii="Garamond" w:hAnsi="Garamond"/>
          <w:b/>
        </w:rPr>
        <w:tab/>
      </w:r>
      <w:r w:rsidR="003931F0" w:rsidRPr="00B930D0">
        <w:rPr>
          <w:rFonts w:ascii="Garamond" w:hAnsi="Garamond"/>
          <w:b/>
        </w:rPr>
        <w:t>NEASC Assessment</w:t>
      </w:r>
    </w:p>
    <w:p w:rsidR="00DE6CEE" w:rsidRPr="00B930D0" w:rsidRDefault="007C4C80" w:rsidP="007C4C80">
      <w:pPr>
        <w:rPr>
          <w:rFonts w:ascii="Garamond" w:hAnsi="Garamond"/>
          <w:b/>
        </w:rPr>
      </w:pPr>
      <w:r w:rsidRPr="00B930D0">
        <w:rPr>
          <w:rFonts w:ascii="Garamond" w:hAnsi="Garamond"/>
          <w:b/>
        </w:rPr>
        <w:t>PRESENT:</w:t>
      </w:r>
      <w:r w:rsidR="003931F0" w:rsidRPr="00B930D0">
        <w:rPr>
          <w:rFonts w:ascii="Garamond" w:hAnsi="Garamond"/>
          <w:b/>
        </w:rPr>
        <w:t xml:space="preserve"> Michelle Prentiss, Heidi Welc</w:t>
      </w:r>
      <w:r w:rsidR="005E540D">
        <w:rPr>
          <w:rFonts w:ascii="Garamond" w:hAnsi="Garamond"/>
          <w:b/>
        </w:rPr>
        <w:t xml:space="preserve">h, Jocelyn Perrin, Matt Govoni, Kelly Dinsmore, </w:t>
      </w:r>
      <w:r w:rsidR="00647524" w:rsidRPr="00B930D0">
        <w:rPr>
          <w:rFonts w:ascii="Garamond" w:hAnsi="Garamond"/>
          <w:b/>
        </w:rPr>
        <w:t>K</w:t>
      </w:r>
      <w:r w:rsidR="005E540D">
        <w:rPr>
          <w:rFonts w:ascii="Garamond" w:hAnsi="Garamond"/>
          <w:b/>
        </w:rPr>
        <w:t xml:space="preserve">athy Atkins </w:t>
      </w:r>
      <w:r w:rsidR="00217328" w:rsidRPr="00B930D0">
        <w:rPr>
          <w:rFonts w:ascii="Garamond" w:hAnsi="Garamond"/>
          <w:b/>
        </w:rPr>
        <w:t>(Community Member),</w:t>
      </w:r>
      <w:r w:rsidR="005E540D">
        <w:rPr>
          <w:rFonts w:ascii="Garamond" w:hAnsi="Garamond"/>
          <w:b/>
        </w:rPr>
        <w:t xml:space="preserve"> Andy Mitchell</w:t>
      </w:r>
      <w:r w:rsidRPr="00B930D0">
        <w:rPr>
          <w:rFonts w:ascii="Garamond" w:hAnsi="Garamond"/>
          <w:b/>
        </w:rPr>
        <w:tab/>
      </w:r>
    </w:p>
    <w:p w:rsidR="007C4C80" w:rsidRPr="00B930D0" w:rsidRDefault="005E540D" w:rsidP="007C4C80">
      <w:pPr>
        <w:rPr>
          <w:rFonts w:ascii="Garamond" w:hAnsi="Garamond"/>
          <w:b/>
        </w:rPr>
      </w:pPr>
      <w:r>
        <w:rPr>
          <w:rFonts w:ascii="Garamond" w:hAnsi="Garamond"/>
          <w:b/>
        </w:rPr>
        <w:t>MEMBER TAKING MINUTES: Michelle Prentiss</w:t>
      </w:r>
    </w:p>
    <w:p w:rsidR="007C4C80" w:rsidRPr="00B930D0" w:rsidRDefault="007C4C80" w:rsidP="007C4C80">
      <w:pPr>
        <w:rPr>
          <w:rFonts w:ascii="Garamond" w:hAnsi="Garamond"/>
          <w:b/>
        </w:rPr>
      </w:pPr>
      <w:r w:rsidRPr="00B930D0">
        <w:rPr>
          <w:rFonts w:ascii="Garamond" w:hAnsi="Garamond"/>
          <w:b/>
        </w:rPr>
        <w:tab/>
      </w:r>
      <w:r w:rsidRPr="00B930D0">
        <w:rPr>
          <w:rFonts w:ascii="Garamond" w:hAnsi="Garamond"/>
          <w:b/>
        </w:rPr>
        <w:tab/>
      </w:r>
      <w:r w:rsidRPr="00B930D0">
        <w:rPr>
          <w:rFonts w:ascii="Garamond" w:hAnsi="Garamond"/>
          <w:b/>
        </w:rPr>
        <w:tab/>
      </w:r>
    </w:p>
    <w:p w:rsidR="007C4C80" w:rsidRPr="00B930D0" w:rsidRDefault="007C4C80" w:rsidP="00AC5C9D">
      <w:pPr>
        <w:rPr>
          <w:rFonts w:ascii="Garamond" w:hAnsi="Garamond"/>
          <w:b/>
        </w:rPr>
      </w:pPr>
      <w:r w:rsidRPr="00B930D0">
        <w:rPr>
          <w:rFonts w:ascii="Garamond" w:hAnsi="Garamond"/>
          <w:b/>
        </w:rPr>
        <w:t xml:space="preserve">DATE: </w:t>
      </w:r>
      <w:r w:rsidR="005E540D">
        <w:rPr>
          <w:rFonts w:ascii="Garamond" w:hAnsi="Garamond"/>
          <w:b/>
        </w:rPr>
        <w:t>January 8, 2014</w:t>
      </w:r>
    </w:p>
    <w:p w:rsidR="007C4C80" w:rsidRPr="00B930D0" w:rsidRDefault="007C4C80" w:rsidP="00AC5C9D">
      <w:pPr>
        <w:rPr>
          <w:rFonts w:ascii="Garamond" w:hAnsi="Garamond"/>
          <w:b/>
        </w:rPr>
      </w:pPr>
      <w:r w:rsidRPr="00B930D0">
        <w:rPr>
          <w:rFonts w:ascii="Garamond" w:hAnsi="Garamond"/>
          <w:b/>
        </w:rPr>
        <w:t>START TIME:</w:t>
      </w:r>
      <w:r w:rsidR="003931F0" w:rsidRPr="00B930D0">
        <w:rPr>
          <w:rFonts w:ascii="Garamond" w:hAnsi="Garamond"/>
          <w:b/>
        </w:rPr>
        <w:t xml:space="preserve"> 2:30 p.m.</w:t>
      </w:r>
    </w:p>
    <w:p w:rsidR="00BD68D1" w:rsidRPr="00B930D0" w:rsidRDefault="007C4C80" w:rsidP="00BD68D1">
      <w:pPr>
        <w:rPr>
          <w:rFonts w:ascii="Garamond" w:hAnsi="Garamond"/>
          <w:b/>
        </w:rPr>
      </w:pPr>
      <w:r w:rsidRPr="00B930D0">
        <w:rPr>
          <w:rFonts w:ascii="Garamond" w:hAnsi="Garamond"/>
          <w:b/>
        </w:rPr>
        <w:t>END TIME:</w:t>
      </w:r>
      <w:r w:rsidR="00BA2153" w:rsidRPr="00B930D0">
        <w:rPr>
          <w:rFonts w:ascii="Garamond" w:hAnsi="Garamond"/>
          <w:b/>
        </w:rPr>
        <w:t xml:space="preserve"> 3:30 p.m.</w:t>
      </w:r>
    </w:p>
    <w:p w:rsidR="00BD68D1" w:rsidRPr="00B930D0" w:rsidRDefault="00BD68D1" w:rsidP="00BD68D1">
      <w:pPr>
        <w:rPr>
          <w:rFonts w:ascii="Garamond" w:hAnsi="Garamond"/>
        </w:rPr>
      </w:pPr>
    </w:p>
    <w:tbl>
      <w:tblPr>
        <w:tblStyle w:val="TableGrid"/>
        <w:tblW w:w="10818" w:type="dxa"/>
        <w:tblLook w:val="04A0" w:firstRow="1" w:lastRow="0" w:firstColumn="1" w:lastColumn="0" w:noHBand="0" w:noVBand="1"/>
      </w:tblPr>
      <w:tblGrid>
        <w:gridCol w:w="1573"/>
        <w:gridCol w:w="4719"/>
        <w:gridCol w:w="2306"/>
        <w:gridCol w:w="2220"/>
      </w:tblGrid>
      <w:tr w:rsidR="009600D8" w:rsidRPr="00B930D0" w:rsidTr="00B930D0">
        <w:tc>
          <w:tcPr>
            <w:tcW w:w="1573" w:type="dxa"/>
          </w:tcPr>
          <w:p w:rsidR="001C6C53" w:rsidRPr="00B930D0" w:rsidRDefault="001C6C53" w:rsidP="00BD68D1">
            <w:pPr>
              <w:rPr>
                <w:rFonts w:ascii="Garamond" w:hAnsi="Garamond"/>
                <w:b/>
              </w:rPr>
            </w:pPr>
            <w:r w:rsidRPr="00B930D0">
              <w:rPr>
                <w:rFonts w:ascii="Garamond" w:hAnsi="Garamond"/>
                <w:b/>
              </w:rPr>
              <w:t>Item</w:t>
            </w:r>
          </w:p>
        </w:tc>
        <w:tc>
          <w:tcPr>
            <w:tcW w:w="4719" w:type="dxa"/>
          </w:tcPr>
          <w:p w:rsidR="001C6C53" w:rsidRPr="00B930D0" w:rsidRDefault="001C6C53" w:rsidP="00BD68D1">
            <w:pPr>
              <w:rPr>
                <w:rFonts w:ascii="Garamond" w:hAnsi="Garamond"/>
                <w:b/>
              </w:rPr>
            </w:pPr>
            <w:r w:rsidRPr="00B930D0">
              <w:rPr>
                <w:rFonts w:ascii="Garamond" w:hAnsi="Garamond"/>
                <w:b/>
              </w:rPr>
              <w:t>Discussion</w:t>
            </w:r>
          </w:p>
        </w:tc>
        <w:tc>
          <w:tcPr>
            <w:tcW w:w="2306" w:type="dxa"/>
          </w:tcPr>
          <w:p w:rsidR="001C6C53" w:rsidRPr="00B930D0" w:rsidRDefault="007C4C80" w:rsidP="00BD68D1">
            <w:pPr>
              <w:rPr>
                <w:rFonts w:ascii="Garamond" w:hAnsi="Garamond"/>
                <w:b/>
              </w:rPr>
            </w:pPr>
            <w:r w:rsidRPr="00B930D0">
              <w:rPr>
                <w:rFonts w:ascii="Garamond" w:hAnsi="Garamond"/>
                <w:b/>
              </w:rPr>
              <w:t>C</w:t>
            </w:r>
            <w:r w:rsidR="00D175D4" w:rsidRPr="00B930D0">
              <w:rPr>
                <w:rFonts w:ascii="Garamond" w:hAnsi="Garamond"/>
                <w:b/>
              </w:rPr>
              <w:t>onclusion</w:t>
            </w:r>
          </w:p>
        </w:tc>
        <w:tc>
          <w:tcPr>
            <w:tcW w:w="2220" w:type="dxa"/>
          </w:tcPr>
          <w:p w:rsidR="001C6C53" w:rsidRPr="00B930D0" w:rsidRDefault="007C4C80" w:rsidP="00D175D4">
            <w:pPr>
              <w:rPr>
                <w:rFonts w:ascii="Garamond" w:hAnsi="Garamond"/>
                <w:b/>
              </w:rPr>
            </w:pPr>
            <w:r w:rsidRPr="00B930D0">
              <w:rPr>
                <w:rFonts w:ascii="Garamond" w:hAnsi="Garamond"/>
                <w:b/>
              </w:rPr>
              <w:t>Actions Items/Member Responsible</w:t>
            </w:r>
          </w:p>
        </w:tc>
      </w:tr>
      <w:tr w:rsidR="009600D8" w:rsidRPr="00B930D0" w:rsidTr="00B930D0">
        <w:tc>
          <w:tcPr>
            <w:tcW w:w="1573" w:type="dxa"/>
          </w:tcPr>
          <w:p w:rsidR="001C6C53" w:rsidRPr="005E540D" w:rsidRDefault="005E540D" w:rsidP="005E540D">
            <w:pPr>
              <w:rPr>
                <w:rFonts w:ascii="Garamond" w:hAnsi="Garamond"/>
              </w:rPr>
            </w:pPr>
            <w:r>
              <w:rPr>
                <w:rFonts w:ascii="Garamond" w:hAnsi="Garamond"/>
              </w:rPr>
              <w:t>Review model report for Indicator 3</w:t>
            </w:r>
          </w:p>
        </w:tc>
        <w:tc>
          <w:tcPr>
            <w:tcW w:w="4719" w:type="dxa"/>
          </w:tcPr>
          <w:p w:rsidR="00E8660A" w:rsidRPr="005E540D" w:rsidRDefault="005E540D" w:rsidP="005E540D">
            <w:pPr>
              <w:rPr>
                <w:rFonts w:ascii="Garamond" w:hAnsi="Garamond"/>
              </w:rPr>
            </w:pPr>
            <w:r>
              <w:rPr>
                <w:rFonts w:ascii="Garamond" w:hAnsi="Garamond"/>
              </w:rPr>
              <w:t>After reading the report, we noticed several pieces of evidence that we had not requested that we probably should to have for our report.</w:t>
            </w:r>
          </w:p>
        </w:tc>
        <w:tc>
          <w:tcPr>
            <w:tcW w:w="2306" w:type="dxa"/>
          </w:tcPr>
          <w:p w:rsidR="001C6C53" w:rsidRDefault="005E540D" w:rsidP="005E540D">
            <w:pPr>
              <w:rPr>
                <w:rFonts w:ascii="Garamond" w:hAnsi="Garamond"/>
              </w:rPr>
            </w:pPr>
            <w:r>
              <w:rPr>
                <w:rFonts w:ascii="Garamond" w:hAnsi="Garamond"/>
              </w:rPr>
              <w:t>1.Request to team leaders for the following:</w:t>
            </w:r>
          </w:p>
          <w:p w:rsidR="005E540D" w:rsidRDefault="005E540D" w:rsidP="005E540D">
            <w:pPr>
              <w:pStyle w:val="ListParagraph"/>
              <w:numPr>
                <w:ilvl w:val="0"/>
                <w:numId w:val="6"/>
              </w:numPr>
              <w:rPr>
                <w:rFonts w:ascii="Garamond" w:hAnsi="Garamond"/>
              </w:rPr>
            </w:pPr>
            <w:r>
              <w:rPr>
                <w:rFonts w:ascii="Garamond" w:hAnsi="Garamond"/>
              </w:rPr>
              <w:t>Sophomore &amp; junior teachers: how did they respond to NECAP scores: what did they do to help students improve scores?</w:t>
            </w:r>
          </w:p>
          <w:p w:rsidR="005E540D" w:rsidRDefault="005E540D" w:rsidP="005E540D">
            <w:pPr>
              <w:pStyle w:val="ListParagraph"/>
              <w:numPr>
                <w:ilvl w:val="0"/>
                <w:numId w:val="6"/>
              </w:numPr>
              <w:rPr>
                <w:rFonts w:ascii="Garamond" w:hAnsi="Garamond"/>
              </w:rPr>
            </w:pPr>
            <w:r>
              <w:rPr>
                <w:rFonts w:ascii="Garamond" w:hAnsi="Garamond"/>
              </w:rPr>
              <w:t>AP teachers: do you use results from the previous years’ students to inform your lessons or coursework for AP during the next year?  If so, how?</w:t>
            </w:r>
          </w:p>
          <w:p w:rsidR="005E540D" w:rsidRDefault="005E540D" w:rsidP="005E540D">
            <w:pPr>
              <w:pStyle w:val="ListParagraph"/>
              <w:numPr>
                <w:ilvl w:val="0"/>
                <w:numId w:val="6"/>
              </w:numPr>
              <w:rPr>
                <w:rFonts w:ascii="Garamond" w:hAnsi="Garamond"/>
              </w:rPr>
            </w:pPr>
            <w:r>
              <w:rPr>
                <w:rFonts w:ascii="Garamond" w:hAnsi="Garamond"/>
              </w:rPr>
              <w:t xml:space="preserve">Do teachers in the department examine the MAP scores for English, math, or science?  Does anyone use the data available on Performance Pathways?  If so, how do you use it?  </w:t>
            </w:r>
            <w:r w:rsidR="009C7D94">
              <w:rPr>
                <w:rFonts w:ascii="Garamond" w:hAnsi="Garamond"/>
              </w:rPr>
              <w:t xml:space="preserve">Are they used for placing students in courses?  </w:t>
            </w:r>
            <w:r w:rsidR="009C7D94">
              <w:rPr>
                <w:rFonts w:ascii="Garamond" w:hAnsi="Garamond"/>
              </w:rPr>
              <w:lastRenderedPageBreak/>
              <w:t>Which courses?</w:t>
            </w:r>
          </w:p>
          <w:p w:rsidR="005E540D" w:rsidRPr="005E540D" w:rsidRDefault="005E540D" w:rsidP="005E540D">
            <w:pPr>
              <w:rPr>
                <w:rFonts w:ascii="Garamond" w:hAnsi="Garamond"/>
              </w:rPr>
            </w:pPr>
            <w:proofErr w:type="gramStart"/>
            <w:r>
              <w:rPr>
                <w:rFonts w:ascii="Garamond" w:hAnsi="Garamond"/>
              </w:rPr>
              <w:t>2.Request</w:t>
            </w:r>
            <w:proofErr w:type="gramEnd"/>
            <w:r>
              <w:rPr>
                <w:rFonts w:ascii="Garamond" w:hAnsi="Garamond"/>
              </w:rPr>
              <w:t xml:space="preserve"> to CORE team: Jim, Jen, Michael, Alicia: how do they access or use state or national test scores/data? (</w:t>
            </w:r>
            <w:proofErr w:type="spellStart"/>
            <w:proofErr w:type="gramStart"/>
            <w:r>
              <w:rPr>
                <w:rFonts w:ascii="Garamond" w:hAnsi="Garamond"/>
              </w:rPr>
              <w:t>ie</w:t>
            </w:r>
            <w:proofErr w:type="spellEnd"/>
            <w:proofErr w:type="gramEnd"/>
            <w:r>
              <w:rPr>
                <w:rFonts w:ascii="Garamond" w:hAnsi="Garamond"/>
              </w:rPr>
              <w:t>: NECAP scores, scores for PSATs, SATs, ASVABs</w:t>
            </w:r>
            <w:r w:rsidR="009C7D94">
              <w:rPr>
                <w:rFonts w:ascii="Garamond" w:hAnsi="Garamond"/>
              </w:rPr>
              <w:t>, AP exams, etc.?)</w:t>
            </w:r>
          </w:p>
        </w:tc>
        <w:tc>
          <w:tcPr>
            <w:tcW w:w="2220" w:type="dxa"/>
          </w:tcPr>
          <w:p w:rsidR="001C6C53" w:rsidRPr="00B930D0" w:rsidRDefault="001C6C53" w:rsidP="00BD68D1">
            <w:pPr>
              <w:rPr>
                <w:rFonts w:ascii="Garamond" w:hAnsi="Garamond"/>
              </w:rPr>
            </w:pPr>
          </w:p>
          <w:p w:rsidR="004B5456" w:rsidRPr="00B930D0" w:rsidRDefault="0015013F" w:rsidP="00BD68D1">
            <w:pPr>
              <w:rPr>
                <w:rFonts w:ascii="Garamond" w:hAnsi="Garamond"/>
              </w:rPr>
            </w:pPr>
            <w:r>
              <w:rPr>
                <w:rFonts w:ascii="Garamond" w:hAnsi="Garamond"/>
              </w:rPr>
              <w:t>Michelle will write up a request for these items.</w:t>
            </w:r>
          </w:p>
          <w:p w:rsidR="004B5456" w:rsidRPr="00B930D0" w:rsidRDefault="004B5456" w:rsidP="00BD68D1">
            <w:pPr>
              <w:rPr>
                <w:rFonts w:ascii="Garamond" w:hAnsi="Garamond"/>
              </w:rPr>
            </w:pPr>
          </w:p>
          <w:p w:rsidR="004B5456" w:rsidRPr="00B930D0" w:rsidRDefault="004B5456" w:rsidP="00BD68D1">
            <w:pPr>
              <w:rPr>
                <w:rFonts w:ascii="Garamond" w:hAnsi="Garamond"/>
              </w:rPr>
            </w:pPr>
          </w:p>
        </w:tc>
      </w:tr>
      <w:tr w:rsidR="008D7C2E" w:rsidRPr="00B930D0" w:rsidTr="00B930D0">
        <w:tc>
          <w:tcPr>
            <w:tcW w:w="1573" w:type="dxa"/>
          </w:tcPr>
          <w:p w:rsidR="008D7C2E" w:rsidRPr="005E540D" w:rsidRDefault="005E540D" w:rsidP="00664C25">
            <w:pPr>
              <w:rPr>
                <w:rFonts w:ascii="Garamond" w:hAnsi="Garamond"/>
              </w:rPr>
            </w:pPr>
            <w:r>
              <w:rPr>
                <w:rFonts w:ascii="Garamond" w:hAnsi="Garamond"/>
              </w:rPr>
              <w:lastRenderedPageBreak/>
              <w:t>Begin reading through initial set of evidence collected for Indicator 3</w:t>
            </w:r>
          </w:p>
        </w:tc>
        <w:tc>
          <w:tcPr>
            <w:tcW w:w="4719" w:type="dxa"/>
          </w:tcPr>
          <w:p w:rsidR="008D7C2E" w:rsidRDefault="005E540D" w:rsidP="00BD68D1">
            <w:pPr>
              <w:rPr>
                <w:rFonts w:ascii="Garamond" w:hAnsi="Garamond"/>
              </w:rPr>
            </w:pPr>
            <w:r>
              <w:rPr>
                <w:rFonts w:ascii="Garamond" w:hAnsi="Garamond"/>
              </w:rPr>
              <w:t>We have SLOs from a majority of the faculty.</w:t>
            </w:r>
          </w:p>
          <w:p w:rsidR="005E540D" w:rsidRDefault="005E540D" w:rsidP="00BD68D1">
            <w:pPr>
              <w:rPr>
                <w:rFonts w:ascii="Garamond" w:hAnsi="Garamond"/>
              </w:rPr>
            </w:pPr>
          </w:p>
          <w:p w:rsidR="005E540D" w:rsidRPr="00B930D0" w:rsidRDefault="005E540D" w:rsidP="005E540D">
            <w:pPr>
              <w:rPr>
                <w:rFonts w:ascii="Garamond" w:hAnsi="Garamond"/>
              </w:rPr>
            </w:pPr>
            <w:r>
              <w:rPr>
                <w:rFonts w:ascii="Garamond" w:hAnsi="Garamond"/>
              </w:rPr>
              <w:t>We still have one request (the pre-</w:t>
            </w:r>
            <w:proofErr w:type="spellStart"/>
            <w:r>
              <w:rPr>
                <w:rFonts w:ascii="Garamond" w:hAnsi="Garamond"/>
              </w:rPr>
              <w:t>post test</w:t>
            </w:r>
            <w:proofErr w:type="spellEnd"/>
            <w:r>
              <w:rPr>
                <w:rFonts w:ascii="Garamond" w:hAnsi="Garamond"/>
              </w:rPr>
              <w:t xml:space="preserve"> analysis, the revision of a lesson after seeing students not doing well, or copies of MAP testing data) that is out.  </w:t>
            </w:r>
          </w:p>
        </w:tc>
        <w:tc>
          <w:tcPr>
            <w:tcW w:w="2306" w:type="dxa"/>
          </w:tcPr>
          <w:p w:rsidR="008D7C2E" w:rsidRPr="00B930D0" w:rsidRDefault="005E540D" w:rsidP="00BD68D1">
            <w:pPr>
              <w:rPr>
                <w:rFonts w:ascii="Garamond" w:hAnsi="Garamond"/>
                <w:b/>
              </w:rPr>
            </w:pPr>
            <w:r>
              <w:rPr>
                <w:rFonts w:ascii="Garamond" w:hAnsi="Garamond"/>
              </w:rPr>
              <w:t>The second indicator request</w:t>
            </w:r>
            <w:r>
              <w:rPr>
                <w:rFonts w:ascii="Garamond" w:hAnsi="Garamond"/>
              </w:rPr>
              <w:t xml:space="preserve"> is not due from staff until Feb, so until this comes in, we </w:t>
            </w:r>
            <w:proofErr w:type="spellStart"/>
            <w:r>
              <w:rPr>
                <w:rFonts w:ascii="Garamond" w:hAnsi="Garamond"/>
              </w:rPr>
              <w:t>can not</w:t>
            </w:r>
            <w:proofErr w:type="spellEnd"/>
            <w:r>
              <w:rPr>
                <w:rFonts w:ascii="Garamond" w:hAnsi="Garamond"/>
              </w:rPr>
              <w:t xml:space="preserve"> finish our write up of this indicator.</w:t>
            </w:r>
          </w:p>
        </w:tc>
        <w:tc>
          <w:tcPr>
            <w:tcW w:w="2220" w:type="dxa"/>
          </w:tcPr>
          <w:p w:rsidR="008D7C2E" w:rsidRPr="00B930D0" w:rsidRDefault="008D7C2E" w:rsidP="00BD68D1">
            <w:pPr>
              <w:rPr>
                <w:rFonts w:ascii="Garamond" w:hAnsi="Garamond"/>
                <w:b/>
              </w:rPr>
            </w:pPr>
          </w:p>
        </w:tc>
      </w:tr>
      <w:tr w:rsidR="00B930D0" w:rsidRPr="00B930D0" w:rsidTr="00B930D0">
        <w:tc>
          <w:tcPr>
            <w:tcW w:w="1573" w:type="dxa"/>
          </w:tcPr>
          <w:p w:rsidR="00B930D0" w:rsidRPr="00B930D0" w:rsidRDefault="00B930D0" w:rsidP="00664C25">
            <w:pPr>
              <w:rPr>
                <w:rFonts w:ascii="Garamond" w:hAnsi="Garamond"/>
                <w:b/>
              </w:rPr>
            </w:pPr>
          </w:p>
          <w:p w:rsidR="00B930D0" w:rsidRPr="009C7D94" w:rsidRDefault="009C7D94" w:rsidP="00664C25">
            <w:pPr>
              <w:rPr>
                <w:rFonts w:ascii="Garamond" w:hAnsi="Garamond"/>
              </w:rPr>
            </w:pPr>
            <w:r>
              <w:rPr>
                <w:rFonts w:ascii="Garamond" w:hAnsi="Garamond"/>
              </w:rPr>
              <w:t>Rating of our Committee: Deficient, Limited, Acceptable, or Exemplary.</w:t>
            </w:r>
          </w:p>
          <w:p w:rsidR="00B930D0" w:rsidRPr="00B930D0" w:rsidRDefault="00B930D0" w:rsidP="00664C25">
            <w:pPr>
              <w:rPr>
                <w:rFonts w:ascii="Garamond" w:hAnsi="Garamond"/>
                <w:b/>
              </w:rPr>
            </w:pPr>
          </w:p>
          <w:p w:rsidR="00B930D0" w:rsidRPr="00B930D0" w:rsidRDefault="00B930D0" w:rsidP="00664C25">
            <w:pPr>
              <w:rPr>
                <w:rFonts w:ascii="Garamond" w:hAnsi="Garamond"/>
                <w:b/>
              </w:rPr>
            </w:pPr>
          </w:p>
          <w:p w:rsidR="00B930D0" w:rsidRPr="00B930D0" w:rsidRDefault="00B930D0" w:rsidP="00664C25">
            <w:pPr>
              <w:rPr>
                <w:rFonts w:ascii="Garamond" w:hAnsi="Garamond"/>
                <w:b/>
              </w:rPr>
            </w:pPr>
          </w:p>
          <w:p w:rsidR="00B930D0" w:rsidRPr="00B930D0" w:rsidRDefault="00B930D0" w:rsidP="00664C25">
            <w:pPr>
              <w:rPr>
                <w:rFonts w:ascii="Garamond" w:hAnsi="Garamond"/>
                <w:b/>
              </w:rPr>
            </w:pPr>
          </w:p>
          <w:p w:rsidR="00B930D0" w:rsidRPr="00B930D0" w:rsidRDefault="00B930D0" w:rsidP="00664C25">
            <w:pPr>
              <w:rPr>
                <w:rFonts w:ascii="Garamond" w:hAnsi="Garamond"/>
                <w:b/>
              </w:rPr>
            </w:pPr>
          </w:p>
        </w:tc>
        <w:tc>
          <w:tcPr>
            <w:tcW w:w="4719" w:type="dxa"/>
          </w:tcPr>
          <w:p w:rsidR="00B930D0" w:rsidRDefault="009C7D94" w:rsidP="00BD68D1">
            <w:pPr>
              <w:rPr>
                <w:rFonts w:ascii="Garamond" w:hAnsi="Garamond"/>
              </w:rPr>
            </w:pPr>
            <w:r>
              <w:rPr>
                <w:rFonts w:ascii="Garamond" w:hAnsi="Garamond"/>
              </w:rPr>
              <w:t>There was a lot of concern about the following statement according to NEAS&amp;C:</w:t>
            </w:r>
          </w:p>
          <w:p w:rsidR="009C7D94" w:rsidRDefault="009C7D94" w:rsidP="00BD68D1">
            <w:pPr>
              <w:rPr>
                <w:rFonts w:ascii="Garamond" w:hAnsi="Garamond"/>
              </w:rPr>
            </w:pPr>
          </w:p>
          <w:p w:rsidR="009C7D94" w:rsidRDefault="009C7D94" w:rsidP="00BD68D1">
            <w:pPr>
              <w:rPr>
                <w:rFonts w:ascii="Garamond" w:hAnsi="Garamond"/>
              </w:rPr>
            </w:pPr>
            <w:r>
              <w:rPr>
                <w:rFonts w:ascii="Garamond" w:hAnsi="Garamond"/>
              </w:rPr>
              <w:t>“A rating of DEFICIENT is appropriate if any of the following exist:</w:t>
            </w:r>
          </w:p>
          <w:p w:rsidR="009C7D94" w:rsidRDefault="009C7D94" w:rsidP="009C7D94">
            <w:pPr>
              <w:pStyle w:val="ListParagraph"/>
              <w:numPr>
                <w:ilvl w:val="0"/>
                <w:numId w:val="7"/>
              </w:numPr>
              <w:rPr>
                <w:rFonts w:ascii="Garamond" w:hAnsi="Garamond"/>
              </w:rPr>
            </w:pPr>
            <w:r>
              <w:rPr>
                <w:rFonts w:ascii="Garamond" w:hAnsi="Garamond"/>
              </w:rPr>
              <w:t>The school does NOT have a formal process, based on school-wide rubrics, to assess whole school and individual student progress in achieving the school’s 21</w:t>
            </w:r>
            <w:r w:rsidRPr="009C7D94">
              <w:rPr>
                <w:rFonts w:ascii="Garamond" w:hAnsi="Garamond"/>
                <w:vertAlign w:val="superscript"/>
              </w:rPr>
              <w:t>st</w:t>
            </w:r>
            <w:r>
              <w:rPr>
                <w:rFonts w:ascii="Garamond" w:hAnsi="Garamond"/>
              </w:rPr>
              <w:t xml:space="preserve"> century learning expectations.</w:t>
            </w:r>
          </w:p>
          <w:p w:rsidR="009C7D94" w:rsidRPr="009C7D94" w:rsidRDefault="009C7D94" w:rsidP="009C7D94">
            <w:pPr>
              <w:pStyle w:val="ListParagraph"/>
              <w:numPr>
                <w:ilvl w:val="0"/>
                <w:numId w:val="7"/>
              </w:numPr>
              <w:rPr>
                <w:rFonts w:ascii="Garamond" w:hAnsi="Garamond"/>
              </w:rPr>
            </w:pPr>
            <w:r>
              <w:rPr>
                <w:rFonts w:ascii="Garamond" w:hAnsi="Garamond"/>
              </w:rPr>
              <w:t>Teachers, generally, fail to regularly use formative assessments, including school-wide rubrics.”</w:t>
            </w:r>
          </w:p>
        </w:tc>
        <w:tc>
          <w:tcPr>
            <w:tcW w:w="2306" w:type="dxa"/>
          </w:tcPr>
          <w:p w:rsidR="00B930D0" w:rsidRDefault="009C7D94" w:rsidP="009C7D94">
            <w:pPr>
              <w:rPr>
                <w:rFonts w:ascii="Garamond" w:hAnsi="Garamond"/>
              </w:rPr>
            </w:pPr>
            <w:proofErr w:type="gramStart"/>
            <w:r>
              <w:rPr>
                <w:rFonts w:ascii="Garamond" w:hAnsi="Garamond"/>
              </w:rPr>
              <w:t>1.We</w:t>
            </w:r>
            <w:proofErr w:type="gramEnd"/>
            <w:r>
              <w:rPr>
                <w:rFonts w:ascii="Garamond" w:hAnsi="Garamond"/>
              </w:rPr>
              <w:t xml:space="preserve"> need to have a formal reporting process for 21</w:t>
            </w:r>
            <w:r w:rsidRPr="009C7D94">
              <w:rPr>
                <w:rFonts w:ascii="Garamond" w:hAnsi="Garamond"/>
                <w:vertAlign w:val="superscript"/>
              </w:rPr>
              <w:t>st</w:t>
            </w:r>
            <w:r>
              <w:rPr>
                <w:rFonts w:ascii="Garamond" w:hAnsi="Garamond"/>
              </w:rPr>
              <w:t xml:space="preserve"> learning expectations.  Is there a way to have us move forward/have a faculty discussion about adopting something similar to what </w:t>
            </w:r>
            <w:proofErr w:type="spellStart"/>
            <w:r>
              <w:rPr>
                <w:rFonts w:ascii="Garamond" w:hAnsi="Garamond"/>
              </w:rPr>
              <w:t>Conval</w:t>
            </w:r>
            <w:proofErr w:type="spellEnd"/>
            <w:r>
              <w:rPr>
                <w:rFonts w:ascii="Garamond" w:hAnsi="Garamond"/>
              </w:rPr>
              <w:t xml:space="preserve"> is doing with their report cards—by attaching a section on 21</w:t>
            </w:r>
            <w:r w:rsidRPr="009C7D94">
              <w:rPr>
                <w:rFonts w:ascii="Garamond" w:hAnsi="Garamond"/>
                <w:vertAlign w:val="superscript"/>
              </w:rPr>
              <w:t>st</w:t>
            </w:r>
            <w:r>
              <w:rPr>
                <w:rFonts w:ascii="Garamond" w:hAnsi="Garamond"/>
              </w:rPr>
              <w:t xml:space="preserve"> century skills to the report card?  </w:t>
            </w:r>
          </w:p>
          <w:p w:rsidR="0015013F" w:rsidRDefault="009C7D94" w:rsidP="009C7D94">
            <w:pPr>
              <w:rPr>
                <w:rFonts w:ascii="Garamond" w:hAnsi="Garamond"/>
              </w:rPr>
            </w:pPr>
            <w:proofErr w:type="gramStart"/>
            <w:r>
              <w:rPr>
                <w:rFonts w:ascii="Garamond" w:hAnsi="Garamond"/>
              </w:rPr>
              <w:t>2.We</w:t>
            </w:r>
            <w:proofErr w:type="gramEnd"/>
            <w:r>
              <w:rPr>
                <w:rFonts w:ascii="Garamond" w:hAnsi="Garamond"/>
              </w:rPr>
              <w:t xml:space="preserve"> need to create and begin using school-wide rubrics that are designed to measure our 21</w:t>
            </w:r>
            <w:r w:rsidRPr="009C7D94">
              <w:rPr>
                <w:rFonts w:ascii="Garamond" w:hAnsi="Garamond"/>
                <w:vertAlign w:val="superscript"/>
              </w:rPr>
              <w:t>st</w:t>
            </w:r>
            <w:r>
              <w:rPr>
                <w:rFonts w:ascii="Garamond" w:hAnsi="Garamond"/>
              </w:rPr>
              <w:t xml:space="preserve"> century skills.  </w:t>
            </w:r>
          </w:p>
          <w:p w:rsidR="009C7D94" w:rsidRDefault="0015013F" w:rsidP="009C7D94">
            <w:pPr>
              <w:rPr>
                <w:rFonts w:ascii="Garamond" w:hAnsi="Garamond"/>
              </w:rPr>
            </w:pPr>
            <w:proofErr w:type="gramStart"/>
            <w:r>
              <w:rPr>
                <w:rFonts w:ascii="Garamond" w:hAnsi="Garamond"/>
              </w:rPr>
              <w:t>3.</w:t>
            </w:r>
            <w:r w:rsidR="009C7D94">
              <w:rPr>
                <w:rFonts w:ascii="Garamond" w:hAnsi="Garamond"/>
              </w:rPr>
              <w:t>We</w:t>
            </w:r>
            <w:proofErr w:type="gramEnd"/>
            <w:r w:rsidR="009C7D94">
              <w:rPr>
                <w:rFonts w:ascii="Garamond" w:hAnsi="Garamond"/>
              </w:rPr>
              <w:t xml:space="preserve"> created a folder under NEWTON staff called HS </w:t>
            </w:r>
            <w:r>
              <w:rPr>
                <w:rFonts w:ascii="Garamond" w:hAnsi="Garamond"/>
              </w:rPr>
              <w:t>School-W</w:t>
            </w:r>
            <w:r w:rsidR="00184CC5">
              <w:rPr>
                <w:rFonts w:ascii="Garamond" w:hAnsi="Garamond"/>
              </w:rPr>
              <w:t xml:space="preserve">ide </w:t>
            </w:r>
            <w:r w:rsidR="009C7D94">
              <w:rPr>
                <w:rFonts w:ascii="Garamond" w:hAnsi="Garamond"/>
              </w:rPr>
              <w:t>Rubrics</w:t>
            </w:r>
            <w:r w:rsidR="00184CC5">
              <w:rPr>
                <w:rFonts w:ascii="Garamond" w:hAnsi="Garamond"/>
              </w:rPr>
              <w:t xml:space="preserve">.  </w:t>
            </w:r>
            <w:r>
              <w:rPr>
                <w:rFonts w:ascii="Garamond" w:hAnsi="Garamond"/>
              </w:rPr>
              <w:t xml:space="preserve">We would like to ask all staff members to save rubrics in the folder if it is a common rubric that the entire department uses---or if it is a rubric that the teacher has used more than once.  This way, the folder can function as a resource folder for the entire school.  Everyone can have </w:t>
            </w:r>
            <w:r>
              <w:rPr>
                <w:rFonts w:ascii="Garamond" w:hAnsi="Garamond"/>
              </w:rPr>
              <w:lastRenderedPageBreak/>
              <w:t>electronic access to the writing rubric and other rubrics.</w:t>
            </w:r>
          </w:p>
          <w:p w:rsidR="0015013F" w:rsidRPr="009C7D94" w:rsidRDefault="0015013F" w:rsidP="009C7D94">
            <w:pPr>
              <w:rPr>
                <w:rFonts w:ascii="Garamond" w:hAnsi="Garamond"/>
              </w:rPr>
            </w:pPr>
            <w:r>
              <w:rPr>
                <w:rFonts w:ascii="Garamond" w:hAnsi="Garamond"/>
              </w:rPr>
              <w:t>4.We also wanted to send this as a request to team leaders, asking for these rubrics that people have to be physically attached to the request form—and saved to the HS School-Wide Rubrics folder.  This would provide us with hard evidence for NEAS&amp;C and begin the foundation of the resource folder.</w:t>
            </w:r>
          </w:p>
        </w:tc>
        <w:tc>
          <w:tcPr>
            <w:tcW w:w="2220" w:type="dxa"/>
          </w:tcPr>
          <w:p w:rsidR="00B930D0" w:rsidRDefault="0015013F" w:rsidP="00BD68D1">
            <w:pPr>
              <w:rPr>
                <w:rFonts w:ascii="Garamond" w:hAnsi="Garamond"/>
              </w:rPr>
            </w:pPr>
            <w:r>
              <w:rPr>
                <w:rFonts w:ascii="Garamond" w:hAnsi="Garamond"/>
              </w:rPr>
              <w:lastRenderedPageBreak/>
              <w:t xml:space="preserve">1. Michelle will ask Sara and Alex about speaking with Jim/Jen about the report card.  </w:t>
            </w:r>
            <w:proofErr w:type="gramStart"/>
            <w:r w:rsidR="00BD255D">
              <w:rPr>
                <w:rFonts w:ascii="Garamond" w:hAnsi="Garamond"/>
              </w:rPr>
              <w:t>2.</w:t>
            </w:r>
            <w:r>
              <w:rPr>
                <w:rFonts w:ascii="Garamond" w:hAnsi="Garamond"/>
              </w:rPr>
              <w:t>She</w:t>
            </w:r>
            <w:proofErr w:type="gramEnd"/>
            <w:r>
              <w:rPr>
                <w:rFonts w:ascii="Garamond" w:hAnsi="Garamond"/>
              </w:rPr>
              <w:t xml:space="preserve"> will also ask them to find out about creating school wide rubrics.</w:t>
            </w:r>
          </w:p>
          <w:p w:rsidR="0015013F" w:rsidRDefault="00BD255D" w:rsidP="00BD68D1">
            <w:pPr>
              <w:rPr>
                <w:rFonts w:ascii="Garamond" w:hAnsi="Garamond"/>
              </w:rPr>
            </w:pPr>
            <w:r>
              <w:rPr>
                <w:rFonts w:ascii="Garamond" w:hAnsi="Garamond"/>
              </w:rPr>
              <w:t>3</w:t>
            </w:r>
            <w:r w:rsidR="0015013F">
              <w:rPr>
                <w:rFonts w:ascii="Garamond" w:hAnsi="Garamond"/>
              </w:rPr>
              <w:t>. Jocelyn and Matt created the folder on NEWTON for the school wide rubrics.  Michelle will ask Glen Woods if the other HS Rubrics folder can be stored elsewhere to eliminate confusion, since those documents are older and not particularly useful.</w:t>
            </w:r>
          </w:p>
          <w:p w:rsidR="0015013F" w:rsidRPr="0015013F" w:rsidRDefault="00BD255D" w:rsidP="00BD68D1">
            <w:pPr>
              <w:rPr>
                <w:rFonts w:ascii="Garamond" w:hAnsi="Garamond"/>
              </w:rPr>
            </w:pPr>
            <w:r>
              <w:rPr>
                <w:rFonts w:ascii="Garamond" w:hAnsi="Garamond"/>
              </w:rPr>
              <w:t>4</w:t>
            </w:r>
            <w:bookmarkStart w:id="0" w:name="_GoBack"/>
            <w:bookmarkEnd w:id="0"/>
            <w:r w:rsidR="0015013F">
              <w:rPr>
                <w:rFonts w:ascii="Garamond" w:hAnsi="Garamond"/>
              </w:rPr>
              <w:t>. Michelle will write up a request for the rubrics.</w:t>
            </w:r>
          </w:p>
        </w:tc>
      </w:tr>
    </w:tbl>
    <w:p w:rsidR="00BD68D1" w:rsidRPr="00B930D0" w:rsidRDefault="00BD68D1" w:rsidP="00AC5C9D">
      <w:pPr>
        <w:rPr>
          <w:rFonts w:ascii="Garamond" w:hAnsi="Garamond"/>
        </w:rPr>
      </w:pPr>
    </w:p>
    <w:sectPr w:rsidR="00BD68D1" w:rsidRPr="00B930D0" w:rsidSect="00F6327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95F" w:rsidRDefault="007C295F" w:rsidP="0099478A">
      <w:r>
        <w:separator/>
      </w:r>
    </w:p>
  </w:endnote>
  <w:endnote w:type="continuationSeparator" w:id="0">
    <w:p w:rsidR="007C295F" w:rsidRDefault="007C295F" w:rsidP="009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8A" w:rsidRPr="0099478A" w:rsidRDefault="0099478A">
    <w:pPr>
      <w:pStyle w:val="Footer"/>
    </w:pPr>
    <w:r>
      <w:tab/>
    </w:r>
    <w:r>
      <w:tab/>
    </w:r>
  </w:p>
  <w:p w:rsidR="0099478A" w:rsidRDefault="0099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95F" w:rsidRDefault="007C295F" w:rsidP="0099478A">
      <w:r>
        <w:separator/>
      </w:r>
    </w:p>
  </w:footnote>
  <w:footnote w:type="continuationSeparator" w:id="0">
    <w:p w:rsidR="007C295F" w:rsidRDefault="007C295F" w:rsidP="0099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1565369882410CAAE2DEF718E2F283"/>
      </w:placeholder>
      <w:dataBinding w:prefixMappings="xmlns:ns0='http://schemas.openxmlformats.org/package/2006/metadata/core-properties' xmlns:ns1='http://purl.org/dc/elements/1.1/'" w:xpath="/ns0:coreProperties[1]/ns1:title[1]" w:storeItemID="{6C3C8BC8-F283-45AE-878A-BAB7291924A1}"/>
      <w:text/>
    </w:sdtPr>
    <w:sdtEndPr/>
    <w:sdtContent>
      <w:p w:rsidR="0099478A" w:rsidRDefault="009947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HDHS MEETING MINUTES</w:t>
        </w:r>
      </w:p>
    </w:sdtContent>
  </w:sdt>
  <w:p w:rsidR="0099478A" w:rsidRDefault="0099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6642"/>
    <w:multiLevelType w:val="hybridMultilevel"/>
    <w:tmpl w:val="CC2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65C0A"/>
    <w:multiLevelType w:val="hybridMultilevel"/>
    <w:tmpl w:val="91D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3165D"/>
    <w:multiLevelType w:val="hybridMultilevel"/>
    <w:tmpl w:val="2862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F776F"/>
    <w:multiLevelType w:val="hybridMultilevel"/>
    <w:tmpl w:val="7068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36E47"/>
    <w:multiLevelType w:val="hybridMultilevel"/>
    <w:tmpl w:val="E72C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F16FD"/>
    <w:multiLevelType w:val="hybridMultilevel"/>
    <w:tmpl w:val="30EC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B3CF7"/>
    <w:multiLevelType w:val="hybridMultilevel"/>
    <w:tmpl w:val="A312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C7E75"/>
    <w:multiLevelType w:val="hybridMultilevel"/>
    <w:tmpl w:val="48CA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E"/>
    <w:rsid w:val="000011E6"/>
    <w:rsid w:val="000224E7"/>
    <w:rsid w:val="00046FEC"/>
    <w:rsid w:val="00063C87"/>
    <w:rsid w:val="00066FA3"/>
    <w:rsid w:val="000C53C3"/>
    <w:rsid w:val="0015013F"/>
    <w:rsid w:val="00184CC5"/>
    <w:rsid w:val="001C6C53"/>
    <w:rsid w:val="00217328"/>
    <w:rsid w:val="00275F26"/>
    <w:rsid w:val="003931F0"/>
    <w:rsid w:val="003B0737"/>
    <w:rsid w:val="003B7F69"/>
    <w:rsid w:val="004763FC"/>
    <w:rsid w:val="004B5456"/>
    <w:rsid w:val="004F5C41"/>
    <w:rsid w:val="005A7714"/>
    <w:rsid w:val="005E540D"/>
    <w:rsid w:val="00642EC8"/>
    <w:rsid w:val="00647524"/>
    <w:rsid w:val="00664C25"/>
    <w:rsid w:val="00671F72"/>
    <w:rsid w:val="00686180"/>
    <w:rsid w:val="006902EF"/>
    <w:rsid w:val="006B4772"/>
    <w:rsid w:val="00703068"/>
    <w:rsid w:val="0070615A"/>
    <w:rsid w:val="00744921"/>
    <w:rsid w:val="0075030E"/>
    <w:rsid w:val="007C295F"/>
    <w:rsid w:val="007C4C80"/>
    <w:rsid w:val="00847CBC"/>
    <w:rsid w:val="008657FC"/>
    <w:rsid w:val="008A458C"/>
    <w:rsid w:val="008D2323"/>
    <w:rsid w:val="008D4E7F"/>
    <w:rsid w:val="008D7C2E"/>
    <w:rsid w:val="009600D8"/>
    <w:rsid w:val="0099478A"/>
    <w:rsid w:val="009C61D7"/>
    <w:rsid w:val="009C7D94"/>
    <w:rsid w:val="009D7D13"/>
    <w:rsid w:val="00A3787F"/>
    <w:rsid w:val="00A53120"/>
    <w:rsid w:val="00A72CDB"/>
    <w:rsid w:val="00A86172"/>
    <w:rsid w:val="00AC5850"/>
    <w:rsid w:val="00AC5C9D"/>
    <w:rsid w:val="00B930D0"/>
    <w:rsid w:val="00B95CDA"/>
    <w:rsid w:val="00BA2153"/>
    <w:rsid w:val="00BD255D"/>
    <w:rsid w:val="00BD68D1"/>
    <w:rsid w:val="00BE080D"/>
    <w:rsid w:val="00C25494"/>
    <w:rsid w:val="00C812C4"/>
    <w:rsid w:val="00D175D4"/>
    <w:rsid w:val="00DA6A4F"/>
    <w:rsid w:val="00DE6CEE"/>
    <w:rsid w:val="00E8660A"/>
    <w:rsid w:val="00EB1DA3"/>
    <w:rsid w:val="00F0510B"/>
    <w:rsid w:val="00F6327E"/>
    <w:rsid w:val="00FB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565369882410CAAE2DEF718E2F283"/>
        <w:category>
          <w:name w:val="General"/>
          <w:gallery w:val="placeholder"/>
        </w:category>
        <w:types>
          <w:type w:val="bbPlcHdr"/>
        </w:types>
        <w:behaviors>
          <w:behavior w:val="content"/>
        </w:behaviors>
        <w:guid w:val="{DDD64AFC-01E1-49D7-96BD-4F20DF8AA2F4}"/>
      </w:docPartPr>
      <w:docPartBody>
        <w:p w:rsidR="00193F5E" w:rsidRDefault="00AE0C62" w:rsidP="00AE0C62">
          <w:pPr>
            <w:pStyle w:val="DC1565369882410CAAE2DEF718E2F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2"/>
    <w:rsid w:val="000754EF"/>
    <w:rsid w:val="001905F7"/>
    <w:rsid w:val="00193F5E"/>
    <w:rsid w:val="004322FE"/>
    <w:rsid w:val="00704BAA"/>
    <w:rsid w:val="00AE0C62"/>
    <w:rsid w:val="00C604E9"/>
    <w:rsid w:val="00EC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A189-B372-409C-8689-C53D04BC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HDHS MEETING MINUTES</vt:lpstr>
    </vt:vector>
  </TitlesOfParts>
  <Company>HP</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HDHS MEETING MINUTES</dc:title>
  <dc:creator>ndenslow</dc:creator>
  <cp:lastModifiedBy>mprentiss</cp:lastModifiedBy>
  <cp:revision>4</cp:revision>
  <cp:lastPrinted>2012-08-30T12:56:00Z</cp:lastPrinted>
  <dcterms:created xsi:type="dcterms:W3CDTF">2014-01-09T13:16:00Z</dcterms:created>
  <dcterms:modified xsi:type="dcterms:W3CDTF">2014-01-09T13:59:00Z</dcterms:modified>
</cp:coreProperties>
</file>